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79" w:rsidRPr="0084710D" w:rsidRDefault="00B60D3E" w:rsidP="00506586">
      <w:pPr>
        <w:pStyle w:val="Heading1"/>
        <w:rPr>
          <w:rFonts w:ascii="Times New Roman" w:hAnsi="Times New Roman"/>
          <w:sz w:val="30"/>
          <w:szCs w:val="30"/>
          <w:lang w:val="nl-NL"/>
        </w:rPr>
      </w:pPr>
      <w:r w:rsidRPr="00B30EAA">
        <w:rPr>
          <w:rFonts w:ascii="Times New Roman" w:hAnsi="Times New Roman"/>
          <w:b w:val="0"/>
          <w:noProof/>
          <w:szCs w:val="28"/>
        </w:rPr>
        <mc:AlternateContent>
          <mc:Choice Requires="wps">
            <w:drawing>
              <wp:anchor distT="0" distB="0" distL="114300" distR="114300" simplePos="0" relativeHeight="251658240" behindDoc="0" locked="0" layoutInCell="0" allowOverlap="1" wp14:anchorId="460E4822" wp14:editId="2CF229B4">
                <wp:simplePos x="0" y="0"/>
                <wp:positionH relativeFrom="column">
                  <wp:posOffset>3173184</wp:posOffset>
                </wp:positionH>
                <wp:positionV relativeFrom="paragraph">
                  <wp:posOffset>214630</wp:posOffset>
                </wp:positionV>
                <wp:extent cx="2524760" cy="0"/>
                <wp:effectExtent l="0" t="0" r="279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9F725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16.9pt" to="448.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dU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5JC8ep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" o:allowincell="f"/>
            </w:pict>
          </mc:Fallback>
        </mc:AlternateContent>
      </w:r>
      <w:r w:rsidR="003D1179" w:rsidRPr="00B30EAA">
        <w:rPr>
          <w:rFonts w:ascii="Times New Roman" w:hAnsi="Times New Roman"/>
          <w:b w:val="0"/>
          <w:szCs w:val="28"/>
          <w:lang w:val="nl-NL"/>
        </w:rPr>
        <w:t>TỈNH ỦY BÌNH PHƯỚC</w:t>
      </w:r>
      <w:r w:rsidR="00506586">
        <w:rPr>
          <w:rFonts w:ascii="Times New Roman" w:hAnsi="Times New Roman"/>
          <w:szCs w:val="28"/>
          <w:lang w:val="nl-NL"/>
        </w:rPr>
        <w:t xml:space="preserve">   </w:t>
      </w:r>
      <w:r w:rsidR="00506586">
        <w:rPr>
          <w:rFonts w:ascii="Times New Roman" w:hAnsi="Times New Roman"/>
          <w:szCs w:val="28"/>
          <w:lang w:val="nl-NL"/>
        </w:rPr>
        <w:tab/>
      </w:r>
      <w:r w:rsidR="00506586">
        <w:rPr>
          <w:rFonts w:ascii="Times New Roman" w:hAnsi="Times New Roman"/>
          <w:szCs w:val="28"/>
          <w:lang w:val="nl-NL"/>
        </w:rPr>
        <w:tab/>
        <w:t xml:space="preserve">     </w:t>
      </w:r>
      <w:r w:rsidR="00662FE2" w:rsidRPr="00B30EAA">
        <w:rPr>
          <w:rFonts w:ascii="Times New Roman" w:hAnsi="Times New Roman"/>
          <w:szCs w:val="28"/>
          <w:lang w:val="nl-NL"/>
        </w:rPr>
        <w:t xml:space="preserve">   </w:t>
      </w:r>
      <w:r w:rsidR="003D1179" w:rsidRPr="0084710D">
        <w:rPr>
          <w:rFonts w:ascii="Times New Roman" w:hAnsi="Times New Roman"/>
          <w:sz w:val="30"/>
          <w:szCs w:val="30"/>
          <w:lang w:val="nl-NL"/>
        </w:rPr>
        <w:t>ĐẢNG CỘNG SẢN VIỆT NAM</w:t>
      </w:r>
    </w:p>
    <w:p w:rsidR="003D1179" w:rsidRPr="00B30EAA" w:rsidRDefault="00506586" w:rsidP="00506586">
      <w:pPr>
        <w:jc w:val="both"/>
        <w:rPr>
          <w:i/>
          <w:szCs w:val="28"/>
          <w:lang w:val="nl-NL"/>
        </w:rPr>
      </w:pPr>
      <w:r>
        <w:rPr>
          <w:b/>
          <w:szCs w:val="28"/>
          <w:lang w:val="nl-NL"/>
        </w:rPr>
        <w:t xml:space="preserve"> </w:t>
      </w:r>
      <w:r w:rsidR="003D1179" w:rsidRPr="00B30EAA">
        <w:rPr>
          <w:b/>
          <w:szCs w:val="28"/>
          <w:lang w:val="nl-NL"/>
        </w:rPr>
        <w:t xml:space="preserve"> BAN TUYÊN GIÁO    </w:t>
      </w:r>
      <w:r w:rsidR="003D1179" w:rsidRPr="00B30EAA">
        <w:rPr>
          <w:b/>
          <w:szCs w:val="28"/>
          <w:lang w:val="nl-NL"/>
        </w:rPr>
        <w:tab/>
      </w:r>
      <w:r w:rsidR="003D1179" w:rsidRPr="00B30EAA">
        <w:rPr>
          <w:b/>
          <w:szCs w:val="28"/>
          <w:lang w:val="nl-NL"/>
        </w:rPr>
        <w:tab/>
        <w:t xml:space="preserve">        </w:t>
      </w:r>
      <w:r w:rsidR="00B60D3E" w:rsidRPr="00B30EAA">
        <w:rPr>
          <w:b/>
          <w:szCs w:val="28"/>
          <w:lang w:val="nl-NL"/>
        </w:rPr>
        <w:t xml:space="preserve"> </w:t>
      </w:r>
      <w:r w:rsidR="003D1179" w:rsidRPr="00B30EAA">
        <w:rPr>
          <w:b/>
          <w:szCs w:val="28"/>
          <w:lang w:val="nl-NL"/>
        </w:rPr>
        <w:t xml:space="preserve"> </w:t>
      </w:r>
      <w:r w:rsidR="00B60D3E" w:rsidRPr="00B30EAA">
        <w:rPr>
          <w:b/>
          <w:szCs w:val="28"/>
          <w:lang w:val="nl-NL"/>
        </w:rPr>
        <w:t xml:space="preserve">  </w:t>
      </w:r>
      <w:r w:rsidR="003D1179" w:rsidRPr="00B30EAA">
        <w:rPr>
          <w:b/>
          <w:szCs w:val="28"/>
          <w:lang w:val="nl-NL"/>
        </w:rPr>
        <w:t xml:space="preserve"> </w:t>
      </w:r>
      <w:r w:rsidR="003D1179" w:rsidRPr="00B30EAA">
        <w:rPr>
          <w:i/>
          <w:szCs w:val="28"/>
          <w:lang w:val="nl-NL"/>
        </w:rPr>
        <w:t xml:space="preserve">Bình Phước, ngày </w:t>
      </w:r>
      <w:r w:rsidR="002A361F">
        <w:rPr>
          <w:i/>
          <w:szCs w:val="28"/>
          <w:lang w:val="nl-NL"/>
        </w:rPr>
        <w:t>7</w:t>
      </w:r>
      <w:r w:rsidR="003D1179" w:rsidRPr="00B30EAA">
        <w:rPr>
          <w:i/>
          <w:szCs w:val="28"/>
          <w:lang w:val="nl-NL"/>
        </w:rPr>
        <w:t xml:space="preserve">  tháng </w:t>
      </w:r>
      <w:r w:rsidR="0084710D">
        <w:rPr>
          <w:i/>
          <w:szCs w:val="28"/>
          <w:lang w:val="nl-NL"/>
        </w:rPr>
        <w:t>7</w:t>
      </w:r>
      <w:r w:rsidR="003D1179" w:rsidRPr="00B30EAA">
        <w:rPr>
          <w:i/>
          <w:szCs w:val="28"/>
          <w:lang w:val="nl-NL"/>
        </w:rPr>
        <w:t xml:space="preserve"> năm 2020</w:t>
      </w:r>
    </w:p>
    <w:p w:rsidR="003D1179" w:rsidRPr="00B30EAA" w:rsidRDefault="003D1179" w:rsidP="00506586">
      <w:pPr>
        <w:spacing w:before="120" w:after="120"/>
        <w:jc w:val="both"/>
        <w:rPr>
          <w:i/>
          <w:szCs w:val="28"/>
          <w:lang w:val="nl-NL"/>
        </w:rPr>
      </w:pPr>
      <w:r w:rsidRPr="00B30EAA">
        <w:rPr>
          <w:i/>
          <w:szCs w:val="28"/>
          <w:lang w:val="nl-NL"/>
        </w:rPr>
        <w:t xml:space="preserve">                       *</w:t>
      </w:r>
    </w:p>
    <w:p w:rsidR="005B149E" w:rsidRPr="002A361F" w:rsidRDefault="005B149E" w:rsidP="00506586">
      <w:pPr>
        <w:spacing w:before="120" w:after="120"/>
        <w:jc w:val="center"/>
        <w:rPr>
          <w:b/>
          <w:szCs w:val="28"/>
          <w:lang w:val="nl-NL"/>
        </w:rPr>
      </w:pPr>
      <w:r w:rsidRPr="002A361F">
        <w:rPr>
          <w:b/>
          <w:szCs w:val="28"/>
          <w:lang w:val="nl-NL"/>
        </w:rPr>
        <w:t>THỂ LỆ</w:t>
      </w:r>
    </w:p>
    <w:p w:rsidR="005B149E" w:rsidRPr="002A361F" w:rsidRDefault="005B149E" w:rsidP="00506586">
      <w:pPr>
        <w:spacing w:before="120" w:after="120"/>
        <w:jc w:val="center"/>
        <w:rPr>
          <w:b/>
          <w:szCs w:val="28"/>
          <w:lang w:val="nl-NL"/>
        </w:rPr>
      </w:pPr>
      <w:r w:rsidRPr="002A361F">
        <w:rPr>
          <w:b/>
          <w:szCs w:val="28"/>
          <w:lang w:val="nl-NL"/>
        </w:rPr>
        <w:t xml:space="preserve">Cuộc thi trực tuyến tìm hiểu Lịch sử </w:t>
      </w:r>
      <w:r w:rsidR="00622B0E" w:rsidRPr="002A361F">
        <w:rPr>
          <w:b/>
          <w:szCs w:val="28"/>
          <w:lang w:val="nl-NL"/>
        </w:rPr>
        <w:t>Đ</w:t>
      </w:r>
      <w:r w:rsidRPr="002A361F">
        <w:rPr>
          <w:b/>
          <w:szCs w:val="28"/>
          <w:lang w:val="nl-NL"/>
        </w:rPr>
        <w:t>ảng bộ tỉnh Bình Phước</w:t>
      </w:r>
    </w:p>
    <w:p w:rsidR="005B149E" w:rsidRPr="002A361F" w:rsidRDefault="005B149E" w:rsidP="00506586">
      <w:pPr>
        <w:spacing w:before="120" w:after="120"/>
        <w:jc w:val="center"/>
        <w:rPr>
          <w:b/>
          <w:szCs w:val="28"/>
          <w:lang w:val="nl-NL"/>
        </w:rPr>
      </w:pPr>
    </w:p>
    <w:p w:rsidR="004D3C1D" w:rsidRPr="002A361F" w:rsidRDefault="005B149E" w:rsidP="00506586">
      <w:pPr>
        <w:spacing w:before="120" w:after="120"/>
        <w:ind w:firstLine="720"/>
        <w:jc w:val="both"/>
        <w:rPr>
          <w:b/>
          <w:spacing w:val="-8"/>
          <w:szCs w:val="28"/>
          <w:lang w:val="nl-NL"/>
        </w:rPr>
      </w:pPr>
      <w:r w:rsidRPr="002A361F">
        <w:rPr>
          <w:b/>
          <w:spacing w:val="-8"/>
          <w:szCs w:val="28"/>
          <w:lang w:val="nl-NL"/>
        </w:rPr>
        <w:t xml:space="preserve">I. </w:t>
      </w:r>
      <w:r w:rsidR="001300E8" w:rsidRPr="002A361F">
        <w:rPr>
          <w:b/>
          <w:spacing w:val="-8"/>
          <w:szCs w:val="28"/>
          <w:lang w:val="nl-NL"/>
        </w:rPr>
        <w:t>THỜI GIAN, ĐỊA ĐIỂM, THÀNH PHẦN</w:t>
      </w:r>
      <w:r w:rsidR="008A36BF" w:rsidRPr="002A361F">
        <w:rPr>
          <w:b/>
          <w:spacing w:val="-8"/>
          <w:szCs w:val="28"/>
          <w:lang w:val="nl-NL"/>
        </w:rPr>
        <w:t xml:space="preserve"> </w:t>
      </w:r>
    </w:p>
    <w:p w:rsidR="005B149E" w:rsidRPr="002A361F" w:rsidRDefault="005B149E" w:rsidP="00506586">
      <w:pPr>
        <w:spacing w:before="120" w:after="120"/>
        <w:ind w:firstLine="720"/>
        <w:jc w:val="both"/>
        <w:rPr>
          <w:szCs w:val="28"/>
          <w:lang w:val="nl-NL"/>
        </w:rPr>
      </w:pPr>
      <w:r w:rsidRPr="002A361F">
        <w:rPr>
          <w:b/>
          <w:szCs w:val="28"/>
          <w:lang w:val="nl-NL"/>
        </w:rPr>
        <w:t>1. Thời gian, địa điểm</w:t>
      </w:r>
      <w:r w:rsidR="008A36BF" w:rsidRPr="002A361F">
        <w:rPr>
          <w:b/>
          <w:szCs w:val="28"/>
          <w:lang w:val="nl-NL"/>
        </w:rPr>
        <w:t>:</w:t>
      </w:r>
      <w:r w:rsidR="005A2429" w:rsidRPr="002A361F">
        <w:rPr>
          <w:b/>
          <w:szCs w:val="28"/>
          <w:lang w:val="nl-NL"/>
        </w:rPr>
        <w:t xml:space="preserve"> </w:t>
      </w:r>
    </w:p>
    <w:p w:rsidR="00E95633" w:rsidRDefault="005B149E" w:rsidP="00506586">
      <w:pPr>
        <w:spacing w:before="120" w:after="120"/>
        <w:ind w:firstLine="851"/>
        <w:jc w:val="both"/>
        <w:rPr>
          <w:szCs w:val="28"/>
          <w:lang w:val="nl-NL"/>
        </w:rPr>
      </w:pPr>
      <w:r w:rsidRPr="00B30EAA">
        <w:rPr>
          <w:szCs w:val="28"/>
          <w:lang w:val="nl-NL"/>
        </w:rPr>
        <w:t xml:space="preserve">- </w:t>
      </w:r>
      <w:r w:rsidR="00984AB7">
        <w:rPr>
          <w:szCs w:val="28"/>
          <w:lang w:val="nl-NL"/>
        </w:rPr>
        <w:t>Vào sáng chủ nhật các ngày: 26/7; 02/8; 09/8; 16/8; 23/8; 30/8; 06/9; 13/9. Tổng số 08 tuần thi.</w:t>
      </w:r>
      <w:r w:rsidRPr="00B30EAA">
        <w:rPr>
          <w:szCs w:val="28"/>
          <w:lang w:val="nl-NL"/>
        </w:rPr>
        <w:t xml:space="preserve"> </w:t>
      </w:r>
    </w:p>
    <w:p w:rsidR="00233C42" w:rsidRPr="002A361F" w:rsidRDefault="00233C42" w:rsidP="00506586">
      <w:pPr>
        <w:spacing w:before="120" w:after="120"/>
        <w:ind w:firstLine="851"/>
        <w:jc w:val="both"/>
        <w:rPr>
          <w:i/>
          <w:szCs w:val="28"/>
          <w:lang w:val="nl-NL"/>
        </w:rPr>
      </w:pPr>
      <w:r>
        <w:rPr>
          <w:szCs w:val="28"/>
          <w:lang w:val="nl-NL"/>
        </w:rPr>
        <w:t xml:space="preserve">- </w:t>
      </w:r>
      <w:r w:rsidR="00EB0C91" w:rsidRPr="00B30EAA">
        <w:rPr>
          <w:szCs w:val="28"/>
          <w:lang w:val="nl-NL"/>
        </w:rPr>
        <w:t xml:space="preserve">Khung giờ Live stream trực tiếp từ 8h00 đến 9h00 </w:t>
      </w:r>
      <w:r w:rsidR="005B149E" w:rsidRPr="00B30EAA">
        <w:rPr>
          <w:szCs w:val="28"/>
          <w:lang w:val="nl-NL"/>
        </w:rPr>
        <w:t>vào các ngày Chủ nhật hàng tuần</w:t>
      </w:r>
      <w:r w:rsidR="00EB0C91" w:rsidRPr="00B30EAA">
        <w:rPr>
          <w:szCs w:val="28"/>
          <w:lang w:val="nl-NL"/>
        </w:rPr>
        <w:t xml:space="preserve"> </w:t>
      </w:r>
      <w:r w:rsidR="005B149E" w:rsidRPr="002A361F">
        <w:rPr>
          <w:szCs w:val="28"/>
          <w:lang w:val="nl-NL"/>
        </w:rPr>
        <w:t xml:space="preserve">trên fanpage Tuyên giáo </w:t>
      </w:r>
      <w:r w:rsidR="00C63542" w:rsidRPr="002A361F">
        <w:rPr>
          <w:szCs w:val="28"/>
          <w:lang w:val="nl-NL"/>
        </w:rPr>
        <w:t>B</w:t>
      </w:r>
      <w:r w:rsidR="005B149E" w:rsidRPr="002A361F">
        <w:rPr>
          <w:szCs w:val="28"/>
          <w:lang w:val="nl-NL"/>
        </w:rPr>
        <w:t>ình Phước</w:t>
      </w:r>
      <w:r w:rsidR="003C6D08" w:rsidRPr="002A361F">
        <w:rPr>
          <w:szCs w:val="28"/>
          <w:lang w:val="nl-NL"/>
        </w:rPr>
        <w:t xml:space="preserve"> </w:t>
      </w:r>
      <w:r w:rsidR="00506586" w:rsidRPr="002A361F">
        <w:rPr>
          <w:szCs w:val="28"/>
          <w:lang w:val="nl-NL"/>
        </w:rPr>
        <w:t xml:space="preserve">và </w:t>
      </w:r>
      <w:r w:rsidR="003C6D08" w:rsidRPr="002A361F">
        <w:rPr>
          <w:szCs w:val="28"/>
          <w:lang w:val="nl-NL"/>
        </w:rPr>
        <w:t>kết nối với các trang</w:t>
      </w:r>
      <w:r w:rsidR="00FC7C45" w:rsidRPr="002A361F">
        <w:rPr>
          <w:szCs w:val="28"/>
          <w:lang w:val="nl-NL"/>
        </w:rPr>
        <w:t xml:space="preserve"> Tuổi trẻ Bình Phước và T</w:t>
      </w:r>
      <w:r w:rsidR="009E6DAD" w:rsidRPr="002A361F">
        <w:rPr>
          <w:szCs w:val="28"/>
          <w:lang w:val="nl-NL"/>
        </w:rPr>
        <w:t>r</w:t>
      </w:r>
      <w:r w:rsidR="00FC7C45" w:rsidRPr="002A361F">
        <w:rPr>
          <w:szCs w:val="28"/>
          <w:lang w:val="nl-NL"/>
        </w:rPr>
        <w:t>uyền hình Bình Phước</w:t>
      </w:r>
      <w:r w:rsidRPr="002A361F">
        <w:rPr>
          <w:szCs w:val="28"/>
          <w:lang w:val="nl-NL"/>
        </w:rPr>
        <w:t xml:space="preserve"> t</w:t>
      </w:r>
      <w:r w:rsidR="00E95633" w:rsidRPr="002A361F">
        <w:rPr>
          <w:szCs w:val="28"/>
          <w:lang w:val="nl-NL"/>
        </w:rPr>
        <w:t xml:space="preserve">ại </w:t>
      </w:r>
      <w:r w:rsidRPr="002A361F">
        <w:rPr>
          <w:szCs w:val="28"/>
          <w:lang w:val="nl-NL"/>
        </w:rPr>
        <w:t xml:space="preserve">các </w:t>
      </w:r>
      <w:r w:rsidR="00E95633" w:rsidRPr="002A361F">
        <w:rPr>
          <w:szCs w:val="28"/>
          <w:lang w:val="nl-NL"/>
        </w:rPr>
        <w:t>địa chỉ</w:t>
      </w:r>
      <w:r w:rsidRPr="002A361F">
        <w:rPr>
          <w:szCs w:val="28"/>
          <w:lang w:val="nl-NL"/>
        </w:rPr>
        <w:t xml:space="preserve"> sau</w:t>
      </w:r>
      <w:r w:rsidR="00E95633" w:rsidRPr="002A361F">
        <w:rPr>
          <w:szCs w:val="28"/>
          <w:lang w:val="nl-NL"/>
        </w:rPr>
        <w:t>:</w:t>
      </w:r>
      <w:r w:rsidR="00E95633" w:rsidRPr="002A361F">
        <w:rPr>
          <w:i/>
          <w:szCs w:val="28"/>
          <w:lang w:val="nl-NL"/>
        </w:rPr>
        <w:t xml:space="preserve"> </w:t>
      </w:r>
    </w:p>
    <w:p w:rsidR="00EB0C91" w:rsidRDefault="00233C42" w:rsidP="00506586">
      <w:pPr>
        <w:spacing w:before="120" w:after="120"/>
        <w:ind w:firstLine="851"/>
        <w:jc w:val="both"/>
        <w:rPr>
          <w:i/>
          <w:color w:val="000000" w:themeColor="text1"/>
          <w:szCs w:val="28"/>
          <w:lang w:val="nl-NL"/>
        </w:rPr>
      </w:pPr>
      <w:r w:rsidRPr="002A361F">
        <w:rPr>
          <w:i/>
          <w:color w:val="000000" w:themeColor="text1"/>
          <w:szCs w:val="28"/>
          <w:lang w:val="nl-NL"/>
        </w:rPr>
        <w:t xml:space="preserve">+ </w:t>
      </w:r>
      <w:hyperlink r:id="rId7" w:history="1">
        <w:r w:rsidR="00EB0C91" w:rsidRPr="00233C42">
          <w:rPr>
            <w:rStyle w:val="Hyperlink"/>
            <w:color w:val="000000" w:themeColor="text1"/>
            <w:szCs w:val="28"/>
            <w:u w:val="none"/>
            <w:lang w:val="nl-NL"/>
          </w:rPr>
          <w:t>https://www.facebook.com/tuyengiaobinhphuoc</w:t>
        </w:r>
      </w:hyperlink>
      <w:r w:rsidR="00F17757" w:rsidRPr="00233C42">
        <w:rPr>
          <w:color w:val="000000" w:themeColor="text1"/>
          <w:szCs w:val="28"/>
          <w:lang w:val="nl-NL"/>
        </w:rPr>
        <w:t>.</w:t>
      </w:r>
    </w:p>
    <w:p w:rsidR="00233C42" w:rsidRDefault="00233C42" w:rsidP="00506586">
      <w:pPr>
        <w:spacing w:before="120" w:after="120"/>
        <w:ind w:firstLine="851"/>
        <w:jc w:val="both"/>
        <w:rPr>
          <w:rStyle w:val="Hyperlink"/>
          <w:color w:val="000000" w:themeColor="text1"/>
          <w:u w:val="none"/>
        </w:rPr>
      </w:pPr>
      <w:r>
        <w:rPr>
          <w:i/>
          <w:color w:val="000000" w:themeColor="text1"/>
          <w:szCs w:val="28"/>
          <w:lang w:val="nl-NL"/>
        </w:rPr>
        <w:t xml:space="preserve">+ </w:t>
      </w:r>
      <w:hyperlink r:id="rId8" w:history="1">
        <w:r w:rsidRPr="00233C42">
          <w:rPr>
            <w:rStyle w:val="Hyperlink"/>
            <w:color w:val="000000" w:themeColor="text1"/>
            <w:u w:val="none"/>
          </w:rPr>
          <w:t>https://www.facebook.com/tinhdoanbinhphuoc</w:t>
        </w:r>
      </w:hyperlink>
      <w:r w:rsidR="00B82AE7">
        <w:rPr>
          <w:rStyle w:val="Hyperlink"/>
          <w:color w:val="000000" w:themeColor="text1"/>
          <w:u w:val="none"/>
        </w:rPr>
        <w:t xml:space="preserve"> (chia sẻ)</w:t>
      </w:r>
      <w:r>
        <w:rPr>
          <w:rStyle w:val="Hyperlink"/>
          <w:color w:val="000000" w:themeColor="text1"/>
          <w:u w:val="none"/>
        </w:rPr>
        <w:t>.</w:t>
      </w:r>
    </w:p>
    <w:p w:rsidR="00233C42" w:rsidRPr="00233C42" w:rsidRDefault="00233C42" w:rsidP="00506586">
      <w:pPr>
        <w:spacing w:before="120" w:after="120"/>
        <w:ind w:firstLine="851"/>
        <w:jc w:val="both"/>
        <w:rPr>
          <w:rStyle w:val="Hyperlink"/>
          <w:color w:val="000000" w:themeColor="text1"/>
          <w:u w:val="none"/>
        </w:rPr>
      </w:pPr>
      <w:r w:rsidRPr="00233C42">
        <w:rPr>
          <w:rStyle w:val="Hyperlink"/>
          <w:color w:val="000000" w:themeColor="text1"/>
          <w:u w:val="none"/>
        </w:rPr>
        <w:t>+</w:t>
      </w:r>
      <w:r w:rsidRPr="00233C42">
        <w:rPr>
          <w:i/>
          <w:color w:val="000000" w:themeColor="text1"/>
          <w:szCs w:val="28"/>
          <w:lang w:val="nl-NL"/>
        </w:rPr>
        <w:t xml:space="preserve"> </w:t>
      </w:r>
      <w:hyperlink r:id="rId9" w:history="1">
        <w:r w:rsidR="00B82AE7" w:rsidRPr="00B82AE7">
          <w:rPr>
            <w:rStyle w:val="Hyperlink"/>
            <w:color w:val="auto"/>
            <w:u w:val="none"/>
          </w:rPr>
          <w:t>https://www.facebook.com/bptv.vn</w:t>
        </w:r>
      </w:hyperlink>
      <w:r w:rsidR="00B82AE7">
        <w:rPr>
          <w:color w:val="000000" w:themeColor="text1"/>
        </w:rPr>
        <w:t xml:space="preserve"> (chia sẻ)</w:t>
      </w:r>
    </w:p>
    <w:p w:rsidR="005B149E" w:rsidRPr="00B30EAA" w:rsidRDefault="005B149E" w:rsidP="00506586">
      <w:pPr>
        <w:spacing w:before="120" w:after="120"/>
        <w:ind w:firstLine="720"/>
        <w:jc w:val="both"/>
        <w:rPr>
          <w:szCs w:val="28"/>
        </w:rPr>
      </w:pPr>
      <w:r w:rsidRPr="00B30EAA">
        <w:rPr>
          <w:b/>
          <w:szCs w:val="28"/>
        </w:rPr>
        <w:t>2. Thành phần</w:t>
      </w:r>
      <w:r w:rsidR="00622B0E" w:rsidRPr="00B30EAA">
        <w:rPr>
          <w:b/>
          <w:szCs w:val="28"/>
        </w:rPr>
        <w:t xml:space="preserve"> tham gia cuộc thi</w:t>
      </w:r>
      <w:r w:rsidRPr="00B30EAA">
        <w:rPr>
          <w:b/>
          <w:szCs w:val="28"/>
        </w:rPr>
        <w:t>:</w:t>
      </w:r>
    </w:p>
    <w:p w:rsidR="005B149E" w:rsidRPr="00B30EAA" w:rsidRDefault="009A0DE4" w:rsidP="00506586">
      <w:pPr>
        <w:spacing w:before="120" w:after="120"/>
        <w:ind w:firstLine="720"/>
        <w:jc w:val="both"/>
        <w:rPr>
          <w:szCs w:val="28"/>
        </w:rPr>
      </w:pPr>
      <w:r w:rsidRPr="00B30EAA">
        <w:rPr>
          <w:szCs w:val="28"/>
          <w:lang w:val="nl-NL"/>
        </w:rPr>
        <w:t xml:space="preserve">- </w:t>
      </w:r>
      <w:r w:rsidR="005B149E" w:rsidRPr="00B30EAA">
        <w:rPr>
          <w:szCs w:val="28"/>
          <w:lang w:val="nl-NL"/>
        </w:rPr>
        <w:t xml:space="preserve">Cán bộ, đảng viên, đoàn viên, thanh niên, thiếu niên, học sinh, sinh viên và các tầng lớp Nhân dân </w:t>
      </w:r>
      <w:r w:rsidR="005B149E" w:rsidRPr="00B30EAA">
        <w:rPr>
          <w:szCs w:val="28"/>
        </w:rPr>
        <w:t>trong và ngoài tỉnh.</w:t>
      </w:r>
      <w:r w:rsidR="00FC7C45">
        <w:rPr>
          <w:szCs w:val="28"/>
        </w:rPr>
        <w:t xml:space="preserve"> </w:t>
      </w:r>
    </w:p>
    <w:p w:rsidR="005B149E" w:rsidRDefault="005B149E" w:rsidP="00506586">
      <w:pPr>
        <w:spacing w:before="120" w:after="120"/>
        <w:ind w:firstLine="720"/>
        <w:jc w:val="both"/>
        <w:rPr>
          <w:szCs w:val="28"/>
        </w:rPr>
      </w:pPr>
      <w:r w:rsidRPr="00B30EAA">
        <w:rPr>
          <w:szCs w:val="28"/>
        </w:rPr>
        <w:t xml:space="preserve">- </w:t>
      </w:r>
      <w:r w:rsidR="00F17757" w:rsidRPr="00B30EAA">
        <w:rPr>
          <w:szCs w:val="28"/>
        </w:rPr>
        <w:t>T</w:t>
      </w:r>
      <w:r w:rsidRPr="00B30EAA">
        <w:rPr>
          <w:szCs w:val="28"/>
        </w:rPr>
        <w:t>hành viên Ban Tổ chức, Ban Giám khảo</w:t>
      </w:r>
      <w:r w:rsidR="00C63542" w:rsidRPr="00B30EAA">
        <w:rPr>
          <w:szCs w:val="28"/>
        </w:rPr>
        <w:t>, Tổ Thư ký c</w:t>
      </w:r>
      <w:r w:rsidRPr="00B30EAA">
        <w:rPr>
          <w:szCs w:val="28"/>
        </w:rPr>
        <w:t>uộc thi không được tham gia</w:t>
      </w:r>
      <w:r w:rsidR="00C63542" w:rsidRPr="00B30EAA">
        <w:rPr>
          <w:szCs w:val="28"/>
        </w:rPr>
        <w:t xml:space="preserve"> c</w:t>
      </w:r>
      <w:r w:rsidRPr="00B30EAA">
        <w:rPr>
          <w:szCs w:val="28"/>
        </w:rPr>
        <w:t>uộc thi.</w:t>
      </w:r>
    </w:p>
    <w:p w:rsidR="004D3C1D" w:rsidRPr="00506586" w:rsidRDefault="004D3C1D" w:rsidP="004D3C1D">
      <w:pPr>
        <w:spacing w:before="120" w:after="120"/>
        <w:ind w:firstLine="720"/>
        <w:jc w:val="both"/>
        <w:rPr>
          <w:b/>
          <w:spacing w:val="-8"/>
          <w:szCs w:val="28"/>
        </w:rPr>
      </w:pPr>
      <w:r>
        <w:rPr>
          <w:b/>
          <w:spacing w:val="-8"/>
          <w:szCs w:val="28"/>
        </w:rPr>
        <w:t xml:space="preserve">II. </w:t>
      </w:r>
      <w:r w:rsidRPr="00506586">
        <w:rPr>
          <w:b/>
          <w:spacing w:val="-8"/>
          <w:szCs w:val="28"/>
        </w:rPr>
        <w:t>NỘI DUNG CUỘC THI</w:t>
      </w:r>
      <w:r>
        <w:rPr>
          <w:b/>
          <w:spacing w:val="-8"/>
          <w:szCs w:val="28"/>
        </w:rPr>
        <w:t xml:space="preserve"> VÀ TÀI LIỆU THAM KHẢO</w:t>
      </w:r>
    </w:p>
    <w:p w:rsidR="008A36BF" w:rsidRDefault="004D3C1D" w:rsidP="00506586">
      <w:pPr>
        <w:spacing w:before="120" w:after="120"/>
        <w:ind w:firstLine="720"/>
        <w:jc w:val="both"/>
        <w:rPr>
          <w:szCs w:val="28"/>
          <w:lang w:val="nl-NL"/>
        </w:rPr>
      </w:pPr>
      <w:r>
        <w:rPr>
          <w:b/>
          <w:szCs w:val="28"/>
        </w:rPr>
        <w:t>1</w:t>
      </w:r>
      <w:r w:rsidR="008A36BF" w:rsidRPr="008A36BF">
        <w:rPr>
          <w:b/>
          <w:szCs w:val="28"/>
        </w:rPr>
        <w:t>. Nội dung cuộc thi</w:t>
      </w:r>
      <w:r w:rsidR="008A36BF">
        <w:rPr>
          <w:szCs w:val="28"/>
        </w:rPr>
        <w:t xml:space="preserve">: </w:t>
      </w:r>
      <w:r w:rsidR="008A36BF" w:rsidRPr="00B30EAA">
        <w:rPr>
          <w:szCs w:val="28"/>
          <w:lang w:val="nl-NL"/>
        </w:rPr>
        <w:t>Lịch sử truyền thống Đảng bộ tỉnh Bình Phước, Lịch sử ngành Tuyên giáo Bình Phước, dự thảo nội dung Văn kiện Đại hội lần thứ XIII của Đảng, dự thảo nội dung Văn kiện Đại hội lần</w:t>
      </w:r>
      <w:r w:rsidR="008A36BF">
        <w:rPr>
          <w:szCs w:val="28"/>
          <w:lang w:val="nl-NL"/>
        </w:rPr>
        <w:t xml:space="preserve"> thứ XI Đảng bộ tỉnh Bình Phước.</w:t>
      </w:r>
    </w:p>
    <w:p w:rsidR="004D3C1D" w:rsidRPr="002A361F" w:rsidRDefault="004D3C1D" w:rsidP="00506586">
      <w:pPr>
        <w:spacing w:before="120" w:after="120"/>
        <w:ind w:firstLine="720"/>
        <w:jc w:val="both"/>
        <w:rPr>
          <w:b/>
          <w:szCs w:val="28"/>
          <w:lang w:val="nl-NL"/>
        </w:rPr>
      </w:pPr>
      <w:r w:rsidRPr="002A361F">
        <w:rPr>
          <w:b/>
          <w:szCs w:val="28"/>
          <w:lang w:val="nl-NL"/>
        </w:rPr>
        <w:t>2. Tài liệu tham khảo</w:t>
      </w:r>
    </w:p>
    <w:p w:rsidR="00014B5B" w:rsidRPr="002A361F" w:rsidRDefault="00014B5B" w:rsidP="00014B5B">
      <w:pPr>
        <w:ind w:firstLine="720"/>
        <w:jc w:val="both"/>
        <w:rPr>
          <w:lang w:val="nl-NL"/>
        </w:rPr>
      </w:pPr>
      <w:r w:rsidRPr="002A361F">
        <w:rPr>
          <w:lang w:val="nl-NL"/>
        </w:rPr>
        <w:t xml:space="preserve">- Đường </w:t>
      </w:r>
      <w:r w:rsidR="005A7723" w:rsidRPr="002A361F">
        <w:rPr>
          <w:lang w:val="nl-NL"/>
        </w:rPr>
        <w:t>Link</w:t>
      </w:r>
      <w:r w:rsidRPr="002A361F">
        <w:rPr>
          <w:lang w:val="nl-NL"/>
        </w:rPr>
        <w:t xml:space="preserve"> dự thảo Báo cáo chính trị trình Đ</w:t>
      </w:r>
      <w:r w:rsidR="00C450C6" w:rsidRPr="002A361F">
        <w:rPr>
          <w:lang w:val="nl-NL"/>
        </w:rPr>
        <w:t>ại hội Đảng bộ tỉnh lần thứ XI, nhiệm kỳ 2020-2025 (</w:t>
      </w:r>
      <w:hyperlink r:id="rId10" w:history="1">
        <w:r w:rsidRPr="002A361F">
          <w:rPr>
            <w:rStyle w:val="Hyperlink"/>
            <w:color w:val="auto"/>
            <w:u w:val="none"/>
            <w:lang w:val="nl-NL"/>
          </w:rPr>
          <w:t>http://tuyengiaobinhphuoc.org.vn/lay-y-kien-dong-gop-cua-cac-tang-lop-nhan-dan-vao-du-thao-bao-cao-chinh-tri-dai-hoi-dang-bo-tinh-lan-thu-xi</w:t>
        </w:r>
      </w:hyperlink>
      <w:r w:rsidR="00C450C6" w:rsidRPr="002A361F">
        <w:rPr>
          <w:rStyle w:val="Hyperlink"/>
          <w:color w:val="auto"/>
          <w:u w:val="none"/>
          <w:lang w:val="nl-NL"/>
        </w:rPr>
        <w:t>)</w:t>
      </w:r>
      <w:r w:rsidRPr="002A361F">
        <w:rPr>
          <w:rStyle w:val="Hyperlink"/>
          <w:color w:val="auto"/>
          <w:u w:val="none"/>
          <w:lang w:val="nl-NL"/>
        </w:rPr>
        <w:t>.</w:t>
      </w:r>
    </w:p>
    <w:p w:rsidR="00014B5B" w:rsidRPr="002A361F" w:rsidRDefault="00014B5B" w:rsidP="00014B5B">
      <w:pPr>
        <w:ind w:firstLine="720"/>
        <w:jc w:val="both"/>
        <w:rPr>
          <w:lang w:val="nl-NL"/>
        </w:rPr>
      </w:pPr>
      <w:r w:rsidRPr="002A361F">
        <w:rPr>
          <w:lang w:val="nl-NL"/>
        </w:rPr>
        <w:t xml:space="preserve">- Đường </w:t>
      </w:r>
      <w:r w:rsidR="005A7723" w:rsidRPr="002A361F">
        <w:rPr>
          <w:lang w:val="nl-NL"/>
        </w:rPr>
        <w:t>Link</w:t>
      </w:r>
      <w:r w:rsidRPr="002A361F">
        <w:rPr>
          <w:lang w:val="nl-NL"/>
        </w:rPr>
        <w:t xml:space="preserve"> Lịch sử ngành tuyên giáo</w:t>
      </w:r>
      <w:r w:rsidR="00626E5A" w:rsidRPr="002A361F">
        <w:rPr>
          <w:lang w:val="nl-NL"/>
        </w:rPr>
        <w:t xml:space="preserve"> tỉnh</w:t>
      </w:r>
      <w:r w:rsidRPr="002A361F">
        <w:rPr>
          <w:lang w:val="nl-NL"/>
        </w:rPr>
        <w:t xml:space="preserve"> Bình Phước 1930-201</w:t>
      </w:r>
      <w:r w:rsidR="00626E5A" w:rsidRPr="002A361F">
        <w:rPr>
          <w:lang w:val="nl-NL"/>
        </w:rPr>
        <w:t>0</w:t>
      </w:r>
      <w:r w:rsidRPr="002A361F">
        <w:rPr>
          <w:lang w:val="nl-NL"/>
        </w:rPr>
        <w:t xml:space="preserve"> </w:t>
      </w:r>
      <w:r w:rsidR="00C450C6" w:rsidRPr="002A361F">
        <w:rPr>
          <w:lang w:val="nl-NL"/>
        </w:rPr>
        <w:t>(</w:t>
      </w:r>
      <w:hyperlink r:id="rId11" w:history="1">
        <w:r w:rsidRPr="002A361F">
          <w:rPr>
            <w:rStyle w:val="Hyperlink"/>
            <w:color w:val="auto"/>
            <w:u w:val="none"/>
            <w:lang w:val="nl-NL"/>
          </w:rPr>
          <w:t>http://tuyengiaobinhphuoc.org.vn/loi-gioi-thieu</w:t>
        </w:r>
      </w:hyperlink>
      <w:r w:rsidR="00C450C6" w:rsidRPr="002A361F">
        <w:rPr>
          <w:rStyle w:val="Hyperlink"/>
          <w:color w:val="auto"/>
          <w:u w:val="none"/>
          <w:lang w:val="nl-NL"/>
        </w:rPr>
        <w:t>)</w:t>
      </w:r>
      <w:r w:rsidR="004C428E" w:rsidRPr="002A361F">
        <w:rPr>
          <w:rStyle w:val="Hyperlink"/>
          <w:color w:val="auto"/>
          <w:u w:val="none"/>
          <w:lang w:val="nl-NL"/>
        </w:rPr>
        <w:t>.</w:t>
      </w:r>
    </w:p>
    <w:p w:rsidR="00475385" w:rsidRDefault="00014B5B" w:rsidP="00506586">
      <w:pPr>
        <w:spacing w:before="120" w:after="120"/>
        <w:ind w:firstLine="720"/>
        <w:jc w:val="both"/>
        <w:rPr>
          <w:szCs w:val="28"/>
          <w:lang w:val="nl-NL"/>
        </w:rPr>
      </w:pPr>
      <w:r w:rsidRPr="002A361F">
        <w:rPr>
          <w:szCs w:val="28"/>
          <w:lang w:val="nl-NL"/>
        </w:rPr>
        <w:t xml:space="preserve">- </w:t>
      </w:r>
      <w:r w:rsidR="00475385" w:rsidRPr="002A361F">
        <w:rPr>
          <w:szCs w:val="28"/>
          <w:lang w:val="nl-NL"/>
        </w:rPr>
        <w:t>Tìm đọc tài liệu</w:t>
      </w:r>
      <w:r w:rsidRPr="002A361F">
        <w:rPr>
          <w:szCs w:val="28"/>
          <w:lang w:val="nl-NL"/>
        </w:rPr>
        <w:t xml:space="preserve"> </w:t>
      </w:r>
      <w:r w:rsidR="00475385">
        <w:rPr>
          <w:szCs w:val="28"/>
          <w:lang w:val="nl-NL"/>
        </w:rPr>
        <w:t>D</w:t>
      </w:r>
      <w:r w:rsidRPr="00B30EAA">
        <w:rPr>
          <w:szCs w:val="28"/>
          <w:lang w:val="nl-NL"/>
        </w:rPr>
        <w:t>ự thảo nội dung Văn kiện Đại hội lần thứ XIII của Đảng</w:t>
      </w:r>
      <w:r>
        <w:rPr>
          <w:szCs w:val="28"/>
          <w:lang w:val="nl-NL"/>
        </w:rPr>
        <w:t xml:space="preserve">; </w:t>
      </w:r>
      <w:r w:rsidRPr="00B30EAA">
        <w:rPr>
          <w:szCs w:val="28"/>
          <w:lang w:val="nl-NL"/>
        </w:rPr>
        <w:t>Lịch sử truyền thống Đảng bộ tỉnh Bình Phước</w:t>
      </w:r>
      <w:r w:rsidR="00914F25">
        <w:rPr>
          <w:szCs w:val="28"/>
          <w:lang w:val="nl-NL"/>
        </w:rPr>
        <w:t xml:space="preserve"> (1930-2005).</w:t>
      </w:r>
    </w:p>
    <w:p w:rsidR="00C63542" w:rsidRPr="002A361F" w:rsidRDefault="00035E30" w:rsidP="00506586">
      <w:pPr>
        <w:spacing w:before="120" w:after="120"/>
        <w:ind w:firstLine="720"/>
        <w:jc w:val="both"/>
        <w:rPr>
          <w:b/>
          <w:spacing w:val="-4"/>
          <w:szCs w:val="28"/>
          <w:lang w:val="nl-NL"/>
        </w:rPr>
      </w:pPr>
      <w:r w:rsidRPr="002A361F">
        <w:rPr>
          <w:b/>
          <w:spacing w:val="-4"/>
          <w:szCs w:val="28"/>
          <w:lang w:val="nl-NL"/>
        </w:rPr>
        <w:t>I</w:t>
      </w:r>
      <w:r w:rsidR="00014B5B" w:rsidRPr="002A361F">
        <w:rPr>
          <w:b/>
          <w:spacing w:val="-4"/>
          <w:szCs w:val="28"/>
          <w:lang w:val="nl-NL"/>
        </w:rPr>
        <w:t>I</w:t>
      </w:r>
      <w:r w:rsidRPr="002A361F">
        <w:rPr>
          <w:b/>
          <w:spacing w:val="-4"/>
          <w:szCs w:val="28"/>
          <w:lang w:val="nl-NL"/>
        </w:rPr>
        <w:t>I. HÌNH THỨC TỔ CHỨC, CÁCH THỨC THAM GIA CUỘC</w:t>
      </w:r>
      <w:r w:rsidR="00A22313" w:rsidRPr="002A361F">
        <w:rPr>
          <w:b/>
          <w:spacing w:val="-4"/>
          <w:szCs w:val="28"/>
          <w:lang w:val="nl-NL"/>
        </w:rPr>
        <w:t xml:space="preserve"> THI</w:t>
      </w:r>
    </w:p>
    <w:p w:rsidR="00035E30" w:rsidRPr="002A361F" w:rsidRDefault="00035E30" w:rsidP="00506586">
      <w:pPr>
        <w:spacing w:before="120" w:after="120"/>
        <w:ind w:firstLine="720"/>
        <w:jc w:val="both"/>
        <w:rPr>
          <w:b/>
          <w:szCs w:val="28"/>
          <w:lang w:val="nl-NL"/>
        </w:rPr>
      </w:pPr>
      <w:r w:rsidRPr="002A361F">
        <w:rPr>
          <w:b/>
          <w:szCs w:val="28"/>
          <w:lang w:val="nl-NL"/>
        </w:rPr>
        <w:t>1. Hình thức tổ chức cuộc thi</w:t>
      </w:r>
    </w:p>
    <w:p w:rsidR="00984AB7" w:rsidRDefault="00C63542" w:rsidP="00984AB7">
      <w:pPr>
        <w:spacing w:before="120" w:after="120"/>
        <w:ind w:firstLine="720"/>
        <w:jc w:val="both"/>
        <w:rPr>
          <w:szCs w:val="28"/>
          <w:lang w:val="nl-NL"/>
        </w:rPr>
      </w:pPr>
      <w:r w:rsidRPr="002A361F">
        <w:rPr>
          <w:szCs w:val="28"/>
          <w:lang w:val="nl-NL"/>
        </w:rPr>
        <w:lastRenderedPageBreak/>
        <w:t xml:space="preserve">- </w:t>
      </w:r>
      <w:r w:rsidR="00543EA4" w:rsidRPr="00B30EAA">
        <w:rPr>
          <w:szCs w:val="28"/>
          <w:lang w:val="nl-NL"/>
        </w:rPr>
        <w:t xml:space="preserve">Cuộc thi được tổ chức bằng hình thức </w:t>
      </w:r>
      <w:r w:rsidR="008A36BF">
        <w:rPr>
          <w:szCs w:val="28"/>
          <w:lang w:val="nl-NL"/>
        </w:rPr>
        <w:t>Live stream trực tiếp,</w:t>
      </w:r>
      <w:r w:rsidR="00543EA4" w:rsidRPr="00B30EAA">
        <w:rPr>
          <w:szCs w:val="28"/>
          <w:lang w:val="nl-NL"/>
        </w:rPr>
        <w:t xml:space="preserve"> </w:t>
      </w:r>
      <w:r w:rsidR="004B06B0">
        <w:rPr>
          <w:szCs w:val="28"/>
          <w:lang w:val="nl-NL"/>
        </w:rPr>
        <w:t>lần lượt</w:t>
      </w:r>
      <w:r w:rsidR="008A36BF">
        <w:rPr>
          <w:szCs w:val="28"/>
          <w:lang w:val="nl-NL"/>
        </w:rPr>
        <w:t xml:space="preserve"> nội dung</w:t>
      </w:r>
      <w:r w:rsidR="00543EA4" w:rsidRPr="00B30EAA">
        <w:rPr>
          <w:szCs w:val="28"/>
          <w:lang w:val="nl-NL"/>
        </w:rPr>
        <w:t xml:space="preserve"> </w:t>
      </w:r>
      <w:r w:rsidR="008A36BF">
        <w:rPr>
          <w:szCs w:val="28"/>
          <w:lang w:val="nl-NL"/>
        </w:rPr>
        <w:t>5</w:t>
      </w:r>
      <w:r w:rsidR="00543EA4" w:rsidRPr="00B30EAA">
        <w:rPr>
          <w:szCs w:val="28"/>
          <w:lang w:val="nl-NL"/>
        </w:rPr>
        <w:t xml:space="preserve"> câu hỏi</w:t>
      </w:r>
      <w:r w:rsidR="008A36BF">
        <w:rPr>
          <w:szCs w:val="28"/>
          <w:lang w:val="nl-NL"/>
        </w:rPr>
        <w:t xml:space="preserve"> cùng </w:t>
      </w:r>
      <w:r w:rsidR="00984AB7">
        <w:rPr>
          <w:szCs w:val="28"/>
          <w:lang w:val="nl-NL"/>
        </w:rPr>
        <w:t>phương án lựa chọn</w:t>
      </w:r>
      <w:r w:rsidR="008A36BF">
        <w:rPr>
          <w:szCs w:val="28"/>
          <w:lang w:val="nl-NL"/>
        </w:rPr>
        <w:t xml:space="preserve"> đáp án sẽ</w:t>
      </w:r>
      <w:r w:rsidR="00543EA4" w:rsidRPr="00B30EAA">
        <w:rPr>
          <w:szCs w:val="28"/>
          <w:lang w:val="nl-NL"/>
        </w:rPr>
        <w:t xml:space="preserve"> được </w:t>
      </w:r>
      <w:r w:rsidR="004B06B0">
        <w:rPr>
          <w:szCs w:val="28"/>
          <w:lang w:val="nl-NL"/>
        </w:rPr>
        <w:t xml:space="preserve">người dẫn chương </w:t>
      </w:r>
      <w:r w:rsidR="00984AB7">
        <w:rPr>
          <w:szCs w:val="28"/>
          <w:lang w:val="nl-NL"/>
        </w:rPr>
        <w:t xml:space="preserve"> cung cấp và </w:t>
      </w:r>
      <w:r w:rsidR="004B06B0">
        <w:rPr>
          <w:szCs w:val="28"/>
          <w:lang w:val="nl-NL"/>
        </w:rPr>
        <w:t xml:space="preserve">chiếu </w:t>
      </w:r>
      <w:r w:rsidR="00984AB7">
        <w:rPr>
          <w:szCs w:val="28"/>
          <w:lang w:val="nl-NL"/>
        </w:rPr>
        <w:t>hiển thị trên màn hình.</w:t>
      </w:r>
    </w:p>
    <w:p w:rsidR="00E91021" w:rsidRPr="002A361F" w:rsidRDefault="001B4D6F" w:rsidP="00984AB7">
      <w:pPr>
        <w:spacing w:before="120" w:after="120"/>
        <w:ind w:firstLine="720"/>
        <w:jc w:val="both"/>
        <w:rPr>
          <w:szCs w:val="28"/>
          <w:lang w:val="nl-NL"/>
        </w:rPr>
      </w:pPr>
      <w:r w:rsidRPr="002A361F">
        <w:rPr>
          <w:szCs w:val="28"/>
          <w:lang w:val="nl-NL"/>
        </w:rPr>
        <w:t xml:space="preserve">- </w:t>
      </w:r>
      <w:r w:rsidR="00002DCB" w:rsidRPr="002A361F">
        <w:rPr>
          <w:szCs w:val="28"/>
          <w:lang w:val="nl-NL"/>
        </w:rPr>
        <w:t xml:space="preserve">Đầu mỗi tuần, </w:t>
      </w:r>
      <w:r w:rsidR="00F057EC" w:rsidRPr="002A361F">
        <w:rPr>
          <w:szCs w:val="28"/>
          <w:lang w:val="nl-NL"/>
        </w:rPr>
        <w:t xml:space="preserve">Ban tổ chức cuộc thi </w:t>
      </w:r>
      <w:r w:rsidR="00002DCB" w:rsidRPr="002A361F">
        <w:rPr>
          <w:szCs w:val="28"/>
          <w:lang w:val="nl-NL"/>
        </w:rPr>
        <w:t xml:space="preserve">cung cấp bộ câu hỏi (gồm 5 câu) </w:t>
      </w:r>
      <w:r w:rsidR="00B81866" w:rsidRPr="002A361F">
        <w:rPr>
          <w:szCs w:val="28"/>
          <w:lang w:val="nl-NL"/>
        </w:rPr>
        <w:t>đăng trên</w:t>
      </w:r>
      <w:r w:rsidRPr="002A361F">
        <w:rPr>
          <w:szCs w:val="28"/>
          <w:lang w:val="nl-NL"/>
        </w:rPr>
        <w:t xml:space="preserve"> fanpage Tuyên giáo Bình Phước</w:t>
      </w:r>
      <w:r w:rsidR="00984AB7" w:rsidRPr="002A361F">
        <w:rPr>
          <w:szCs w:val="28"/>
          <w:lang w:val="nl-NL"/>
        </w:rPr>
        <w:t>; Tuổi trẻ Bình Phước; Đài Phát thanh – Truyền hình và Báo Bình Phước</w:t>
      </w:r>
      <w:r w:rsidR="00002DCB" w:rsidRPr="002A361F">
        <w:rPr>
          <w:szCs w:val="28"/>
          <w:lang w:val="nl-NL"/>
        </w:rPr>
        <w:t xml:space="preserve"> </w:t>
      </w:r>
      <w:r w:rsidR="00C63542" w:rsidRPr="002A361F">
        <w:rPr>
          <w:szCs w:val="28"/>
          <w:lang w:val="nl-NL"/>
        </w:rPr>
        <w:t xml:space="preserve">để người tham cuộc thi </w:t>
      </w:r>
      <w:r w:rsidR="00002DCB" w:rsidRPr="002A361F">
        <w:rPr>
          <w:szCs w:val="28"/>
          <w:lang w:val="nl-NL"/>
        </w:rPr>
        <w:t>nghiên cứu, tìm hiểu.</w:t>
      </w:r>
      <w:r w:rsidR="00E91021" w:rsidRPr="002A361F">
        <w:rPr>
          <w:szCs w:val="28"/>
          <w:lang w:val="nl-NL"/>
        </w:rPr>
        <w:t xml:space="preserve"> </w:t>
      </w:r>
    </w:p>
    <w:p w:rsidR="00002DCB" w:rsidRDefault="00E91021" w:rsidP="00506586">
      <w:pPr>
        <w:spacing w:before="120" w:after="120"/>
        <w:ind w:firstLine="709"/>
        <w:jc w:val="both"/>
        <w:rPr>
          <w:szCs w:val="28"/>
          <w:lang w:val="nl-NL"/>
        </w:rPr>
      </w:pPr>
      <w:r w:rsidRPr="00B30EAA">
        <w:rPr>
          <w:szCs w:val="28"/>
          <w:lang w:val="nl-NL"/>
        </w:rPr>
        <w:t xml:space="preserve">- Vào khung giờ </w:t>
      </w:r>
      <w:r w:rsidR="00035E30">
        <w:rPr>
          <w:szCs w:val="28"/>
          <w:lang w:val="nl-NL"/>
        </w:rPr>
        <w:t xml:space="preserve">từ </w:t>
      </w:r>
      <w:r w:rsidR="00035E30" w:rsidRPr="00B30EAA">
        <w:rPr>
          <w:szCs w:val="28"/>
          <w:lang w:val="nl-NL"/>
        </w:rPr>
        <w:t xml:space="preserve">8h00 đến 9h00 </w:t>
      </w:r>
      <w:r w:rsidRPr="00B30EAA">
        <w:rPr>
          <w:szCs w:val="28"/>
          <w:lang w:val="nl-NL"/>
        </w:rPr>
        <w:t xml:space="preserve">chủ nhật hàng tuần, Ban tổ chức sẽ </w:t>
      </w:r>
      <w:r w:rsidR="001A5C6F" w:rsidRPr="00B30EAA">
        <w:rPr>
          <w:szCs w:val="28"/>
          <w:lang w:val="nl-NL"/>
        </w:rPr>
        <w:t xml:space="preserve">phát trực tiếp </w:t>
      </w:r>
      <w:r w:rsidRPr="00B30EAA">
        <w:rPr>
          <w:szCs w:val="28"/>
          <w:lang w:val="nl-NL"/>
        </w:rPr>
        <w:t xml:space="preserve">Live Stream cuộc thi với 05 câu hỏi, tổng thời lượng </w:t>
      </w:r>
      <w:r w:rsidR="009E6DAD" w:rsidRPr="00B30EAA">
        <w:rPr>
          <w:szCs w:val="28"/>
          <w:lang w:val="nl-NL"/>
        </w:rPr>
        <w:t xml:space="preserve">Live Stream </w:t>
      </w:r>
      <w:r w:rsidRPr="00B30EAA">
        <w:rPr>
          <w:szCs w:val="28"/>
          <w:lang w:val="nl-NL"/>
        </w:rPr>
        <w:t>30 phút</w:t>
      </w:r>
      <w:r w:rsidR="00295864" w:rsidRPr="00B30EAA">
        <w:rPr>
          <w:szCs w:val="28"/>
          <w:lang w:val="nl-NL"/>
        </w:rPr>
        <w:t xml:space="preserve">. </w:t>
      </w:r>
    </w:p>
    <w:p w:rsidR="00984AB7" w:rsidRDefault="00002DCB" w:rsidP="00506586">
      <w:pPr>
        <w:spacing w:before="120" w:after="120"/>
        <w:ind w:firstLine="709"/>
        <w:jc w:val="both"/>
        <w:rPr>
          <w:szCs w:val="28"/>
          <w:lang w:val="nl-NL"/>
        </w:rPr>
      </w:pPr>
      <w:r>
        <w:rPr>
          <w:szCs w:val="28"/>
          <w:lang w:val="nl-NL"/>
        </w:rPr>
        <w:t xml:space="preserve">- </w:t>
      </w:r>
      <w:r w:rsidR="00383101" w:rsidRPr="00B30EAA">
        <w:rPr>
          <w:szCs w:val="28"/>
          <w:lang w:val="nl-NL"/>
        </w:rPr>
        <w:t xml:space="preserve">Sau khi người dẫn chương trình kết thúc </w:t>
      </w:r>
      <w:r w:rsidR="00B30EAA" w:rsidRPr="00B30EAA">
        <w:rPr>
          <w:szCs w:val="28"/>
          <w:lang w:val="nl-NL"/>
        </w:rPr>
        <w:t>c</w:t>
      </w:r>
      <w:r w:rsidR="00383101" w:rsidRPr="00B30EAA">
        <w:rPr>
          <w:szCs w:val="28"/>
          <w:lang w:val="nl-NL"/>
        </w:rPr>
        <w:t xml:space="preserve">âu hỏi số 5 thì người tham gia cuộc thi mới gửi </w:t>
      </w:r>
      <w:r w:rsidR="00984AB7">
        <w:rPr>
          <w:szCs w:val="28"/>
          <w:lang w:val="nl-NL"/>
        </w:rPr>
        <w:t>phương án trả</w:t>
      </w:r>
      <w:r w:rsidR="004B06B0">
        <w:rPr>
          <w:szCs w:val="28"/>
          <w:lang w:val="nl-NL"/>
        </w:rPr>
        <w:t xml:space="preserve"> lời</w:t>
      </w:r>
      <w:r w:rsidR="00F83739" w:rsidRPr="00B30EAA">
        <w:rPr>
          <w:szCs w:val="28"/>
          <w:lang w:val="nl-NL"/>
        </w:rPr>
        <w:t xml:space="preserve"> </w:t>
      </w:r>
      <w:r w:rsidR="00B30EAA" w:rsidRPr="00B30EAA">
        <w:rPr>
          <w:szCs w:val="28"/>
          <w:lang w:val="nl-NL"/>
        </w:rPr>
        <w:t xml:space="preserve">của 5 câu hỏi </w:t>
      </w:r>
      <w:r w:rsidR="00F83739" w:rsidRPr="00B30EAA">
        <w:rPr>
          <w:szCs w:val="28"/>
          <w:lang w:val="nl-NL"/>
        </w:rPr>
        <w:t>về Ban Tổ chức</w:t>
      </w:r>
      <w:r w:rsidR="00383101" w:rsidRPr="00B30EAA">
        <w:rPr>
          <w:szCs w:val="28"/>
          <w:lang w:val="nl-NL"/>
        </w:rPr>
        <w:t>.</w:t>
      </w:r>
    </w:p>
    <w:p w:rsidR="00035E30" w:rsidRDefault="00035E30" w:rsidP="00506586">
      <w:pPr>
        <w:spacing w:before="120" w:after="120"/>
        <w:ind w:firstLine="709"/>
        <w:jc w:val="both"/>
        <w:rPr>
          <w:b/>
          <w:szCs w:val="28"/>
          <w:lang w:val="nl-NL"/>
        </w:rPr>
      </w:pPr>
      <w:r>
        <w:rPr>
          <w:b/>
          <w:szCs w:val="28"/>
          <w:lang w:val="nl-NL"/>
        </w:rPr>
        <w:t>2</w:t>
      </w:r>
      <w:r w:rsidRPr="00B30EAA">
        <w:rPr>
          <w:b/>
          <w:szCs w:val="28"/>
          <w:lang w:val="nl-NL"/>
        </w:rPr>
        <w:t>. C</w:t>
      </w:r>
      <w:r>
        <w:rPr>
          <w:b/>
          <w:szCs w:val="28"/>
          <w:lang w:val="nl-NL"/>
        </w:rPr>
        <w:t>ác bước tham gia cuộc thi</w:t>
      </w:r>
      <w:r w:rsidR="008455A8">
        <w:rPr>
          <w:b/>
          <w:szCs w:val="28"/>
          <w:lang w:val="nl-NL"/>
        </w:rPr>
        <w:t xml:space="preserve"> </w:t>
      </w:r>
    </w:p>
    <w:p w:rsidR="00B82AE7" w:rsidRPr="002A361F" w:rsidRDefault="00035E30" w:rsidP="00B82AE7">
      <w:pPr>
        <w:spacing w:before="120" w:after="120"/>
        <w:ind w:firstLine="720"/>
        <w:jc w:val="both"/>
        <w:rPr>
          <w:szCs w:val="28"/>
          <w:lang w:val="nl-NL"/>
        </w:rPr>
      </w:pPr>
      <w:r w:rsidRPr="00035E30">
        <w:rPr>
          <w:szCs w:val="28"/>
          <w:lang w:val="nl-NL"/>
        </w:rPr>
        <w:t>- Bước 1:</w:t>
      </w:r>
      <w:r w:rsidRPr="00B30EAA">
        <w:rPr>
          <w:b/>
          <w:szCs w:val="28"/>
          <w:lang w:val="nl-NL"/>
        </w:rPr>
        <w:t xml:space="preserve"> </w:t>
      </w:r>
      <w:r w:rsidRPr="00B30EAA">
        <w:rPr>
          <w:szCs w:val="28"/>
          <w:lang w:val="nl-NL"/>
        </w:rPr>
        <w:t>Vào trang</w:t>
      </w:r>
      <w:r w:rsidRPr="00B30EAA">
        <w:rPr>
          <w:b/>
          <w:szCs w:val="28"/>
          <w:lang w:val="nl-NL"/>
        </w:rPr>
        <w:t xml:space="preserve"> </w:t>
      </w:r>
      <w:r w:rsidRPr="002A361F">
        <w:rPr>
          <w:szCs w:val="28"/>
          <w:lang w:val="nl-NL"/>
        </w:rPr>
        <w:t xml:space="preserve">fanpage </w:t>
      </w:r>
      <w:r w:rsidR="00F10E28" w:rsidRPr="002A361F">
        <w:rPr>
          <w:szCs w:val="28"/>
          <w:lang w:val="nl-NL"/>
        </w:rPr>
        <w:t>“</w:t>
      </w:r>
      <w:r w:rsidRPr="002A361F">
        <w:rPr>
          <w:szCs w:val="28"/>
          <w:lang w:val="nl-NL"/>
        </w:rPr>
        <w:t>Tuyên giáo Bình Phước</w:t>
      </w:r>
      <w:r w:rsidR="00F10E28" w:rsidRPr="002A361F">
        <w:rPr>
          <w:szCs w:val="28"/>
          <w:lang w:val="nl-NL"/>
        </w:rPr>
        <w:t>”</w:t>
      </w:r>
      <w:r w:rsidR="00821D5F" w:rsidRPr="002A361F">
        <w:rPr>
          <w:szCs w:val="28"/>
          <w:lang w:val="nl-NL"/>
        </w:rPr>
        <w:t xml:space="preserve"> tại đường L</w:t>
      </w:r>
      <w:r w:rsidR="00B82AE7" w:rsidRPr="002A361F">
        <w:rPr>
          <w:szCs w:val="28"/>
          <w:lang w:val="nl-NL"/>
        </w:rPr>
        <w:t xml:space="preserve">ink: </w:t>
      </w:r>
      <w:hyperlink r:id="rId12" w:history="1">
        <w:r w:rsidR="00B82AE7" w:rsidRPr="00233C42">
          <w:rPr>
            <w:rStyle w:val="Hyperlink"/>
            <w:color w:val="000000" w:themeColor="text1"/>
            <w:szCs w:val="28"/>
            <w:u w:val="none"/>
            <w:lang w:val="nl-NL"/>
          </w:rPr>
          <w:t>https://www.facebook.com/tuyengiaobinhphuoc</w:t>
        </w:r>
      </w:hyperlink>
      <w:r w:rsidR="00B82AE7" w:rsidRPr="00233C42">
        <w:rPr>
          <w:color w:val="000000" w:themeColor="text1"/>
          <w:szCs w:val="28"/>
          <w:lang w:val="nl-NL"/>
        </w:rPr>
        <w:t>.</w:t>
      </w:r>
    </w:p>
    <w:p w:rsidR="00035E30" w:rsidRPr="002A361F" w:rsidRDefault="00035E30" w:rsidP="00506586">
      <w:pPr>
        <w:spacing w:before="120" w:after="120"/>
        <w:ind w:firstLine="720"/>
        <w:jc w:val="both"/>
        <w:rPr>
          <w:szCs w:val="28"/>
          <w:lang w:val="nl-NL"/>
        </w:rPr>
      </w:pPr>
      <w:r w:rsidRPr="002A361F">
        <w:rPr>
          <w:szCs w:val="28"/>
          <w:lang w:val="nl-NL"/>
        </w:rPr>
        <w:t>- Bước 2: Like trang.</w:t>
      </w:r>
    </w:p>
    <w:p w:rsidR="00360A3A" w:rsidRPr="002A361F" w:rsidRDefault="00035E30" w:rsidP="00506586">
      <w:pPr>
        <w:spacing w:before="120" w:after="120"/>
        <w:ind w:firstLine="720"/>
        <w:rPr>
          <w:szCs w:val="28"/>
          <w:lang w:val="nl-NL"/>
        </w:rPr>
      </w:pPr>
      <w:r w:rsidRPr="002A361F">
        <w:rPr>
          <w:szCs w:val="28"/>
          <w:lang w:val="nl-NL"/>
        </w:rPr>
        <w:t xml:space="preserve">- Bước 3: </w:t>
      </w:r>
      <w:r w:rsidR="00B82AE7" w:rsidRPr="002A361F">
        <w:rPr>
          <w:szCs w:val="28"/>
          <w:lang w:val="nl-NL"/>
        </w:rPr>
        <w:t>C</w:t>
      </w:r>
      <w:r w:rsidRPr="002A361F">
        <w:rPr>
          <w:szCs w:val="28"/>
          <w:lang w:val="nl-NL"/>
        </w:rPr>
        <w:t xml:space="preserve">hia sẻ xác nhận </w:t>
      </w:r>
      <w:r w:rsidR="00002DCB" w:rsidRPr="002A361F">
        <w:rPr>
          <w:szCs w:val="28"/>
          <w:lang w:val="nl-NL"/>
        </w:rPr>
        <w:t xml:space="preserve">Cuộc thi trực tuyến tìm hiểu Lịch sử Đảng bộ tỉnh Bình Phước </w:t>
      </w:r>
      <w:r w:rsidR="00360A3A" w:rsidRPr="002A361F">
        <w:rPr>
          <w:szCs w:val="28"/>
          <w:lang w:val="nl-NL"/>
        </w:rPr>
        <w:t>trên trang cá nhân (Facebook) với chế độ công khai.</w:t>
      </w:r>
    </w:p>
    <w:p w:rsidR="00B82AE7" w:rsidRPr="002A361F" w:rsidRDefault="00B82AE7" w:rsidP="00F10E28">
      <w:pPr>
        <w:spacing w:before="120" w:after="120"/>
        <w:ind w:firstLine="720"/>
        <w:jc w:val="both"/>
        <w:rPr>
          <w:spacing w:val="-4"/>
          <w:szCs w:val="28"/>
          <w:lang w:val="nl-NL"/>
        </w:rPr>
      </w:pPr>
      <w:r w:rsidRPr="002A361F">
        <w:rPr>
          <w:spacing w:val="-4"/>
          <w:szCs w:val="28"/>
          <w:lang w:val="nl-NL"/>
        </w:rPr>
        <w:t xml:space="preserve">- Bước 4: Tham gia Cuộc thi theo hướng dẫn </w:t>
      </w:r>
      <w:r w:rsidR="00F10E28" w:rsidRPr="002A361F">
        <w:rPr>
          <w:spacing w:val="-4"/>
          <w:szCs w:val="28"/>
          <w:lang w:val="nl-NL"/>
        </w:rPr>
        <w:t xml:space="preserve">của Ban Tổ chức </w:t>
      </w:r>
      <w:r w:rsidRPr="002A361F">
        <w:rPr>
          <w:spacing w:val="-4"/>
          <w:szCs w:val="28"/>
          <w:lang w:val="nl-NL"/>
        </w:rPr>
        <w:t>(Comment).</w:t>
      </w:r>
    </w:p>
    <w:p w:rsidR="005B149E" w:rsidRPr="002A361F" w:rsidRDefault="00014B5B" w:rsidP="00506586">
      <w:pPr>
        <w:spacing w:before="120" w:after="120"/>
        <w:ind w:firstLine="720"/>
        <w:jc w:val="both"/>
        <w:rPr>
          <w:szCs w:val="28"/>
          <w:lang w:val="nl-NL"/>
        </w:rPr>
      </w:pPr>
      <w:r w:rsidRPr="002A361F">
        <w:rPr>
          <w:b/>
          <w:szCs w:val="28"/>
          <w:lang w:val="nl-NL"/>
        </w:rPr>
        <w:t>IV</w:t>
      </w:r>
      <w:r w:rsidR="000E24C9" w:rsidRPr="002A361F">
        <w:rPr>
          <w:b/>
          <w:szCs w:val="28"/>
          <w:lang w:val="nl-NL"/>
        </w:rPr>
        <w:t>. QUY ĐỊNH VỀ HÌNH THỨC TRẢ LỜI</w:t>
      </w:r>
    </w:p>
    <w:p w:rsidR="005B149E" w:rsidRPr="002A361F" w:rsidRDefault="005B149E" w:rsidP="00506586">
      <w:pPr>
        <w:spacing w:before="120" w:after="120"/>
        <w:ind w:firstLine="720"/>
        <w:jc w:val="both"/>
        <w:rPr>
          <w:b/>
          <w:szCs w:val="28"/>
          <w:lang w:val="nl-NL"/>
        </w:rPr>
      </w:pPr>
      <w:r w:rsidRPr="002A361F">
        <w:rPr>
          <w:b/>
          <w:szCs w:val="28"/>
          <w:lang w:val="nl-NL"/>
        </w:rPr>
        <w:t xml:space="preserve">1. Thời gian trả lời: </w:t>
      </w:r>
    </w:p>
    <w:p w:rsidR="005B149E" w:rsidRPr="002A361F" w:rsidRDefault="00C63542" w:rsidP="00506586">
      <w:pPr>
        <w:spacing w:before="120" w:after="120"/>
        <w:ind w:firstLine="720"/>
        <w:jc w:val="both"/>
        <w:rPr>
          <w:szCs w:val="28"/>
          <w:lang w:val="nl-NL"/>
        </w:rPr>
      </w:pPr>
      <w:r w:rsidRPr="002A361F">
        <w:rPr>
          <w:szCs w:val="28"/>
          <w:lang w:val="nl-NL"/>
        </w:rPr>
        <w:t xml:space="preserve">- Ban Tổ chức </w:t>
      </w:r>
      <w:r w:rsidR="005B149E" w:rsidRPr="002A361F">
        <w:rPr>
          <w:szCs w:val="28"/>
          <w:lang w:val="nl-NL"/>
        </w:rPr>
        <w:t>ghi nhận câu trả lời</w:t>
      </w:r>
      <w:r w:rsidRPr="002A361F">
        <w:rPr>
          <w:szCs w:val="28"/>
          <w:lang w:val="nl-NL"/>
        </w:rPr>
        <w:t xml:space="preserve"> đúng, nhanh và đầy đủ</w:t>
      </w:r>
      <w:r w:rsidR="00984AB7" w:rsidRPr="002A361F">
        <w:rPr>
          <w:szCs w:val="28"/>
          <w:lang w:val="nl-NL"/>
        </w:rPr>
        <w:t xml:space="preserve"> cả 5 câu hỏi</w:t>
      </w:r>
      <w:r w:rsidR="005B149E" w:rsidRPr="002A361F">
        <w:rPr>
          <w:szCs w:val="28"/>
          <w:lang w:val="nl-NL"/>
        </w:rPr>
        <w:t xml:space="preserve"> của người tham gia</w:t>
      </w:r>
      <w:r w:rsidRPr="002A361F">
        <w:rPr>
          <w:szCs w:val="28"/>
          <w:lang w:val="nl-NL"/>
        </w:rPr>
        <w:t xml:space="preserve"> cuộc thi</w:t>
      </w:r>
      <w:r w:rsidR="005B149E" w:rsidRPr="002A361F">
        <w:rPr>
          <w:szCs w:val="28"/>
          <w:lang w:val="nl-NL"/>
        </w:rPr>
        <w:t xml:space="preserve"> sau khi người dẫn chương trình đặt xong câu hỏi. Các trường hợp gửi câu trả lời trước khi người dẫn chương trình thông qua câu hỏi</w:t>
      </w:r>
      <w:r w:rsidR="00984AB7" w:rsidRPr="002A361F">
        <w:rPr>
          <w:szCs w:val="28"/>
          <w:lang w:val="nl-NL"/>
        </w:rPr>
        <w:t xml:space="preserve"> thứ 5</w:t>
      </w:r>
      <w:r w:rsidR="005B149E" w:rsidRPr="002A361F">
        <w:rPr>
          <w:szCs w:val="28"/>
          <w:lang w:val="nl-NL"/>
        </w:rPr>
        <w:t xml:space="preserve"> thì không được ghi nhận.</w:t>
      </w:r>
    </w:p>
    <w:p w:rsidR="00984AB7" w:rsidRDefault="000E24C9" w:rsidP="00984AB7">
      <w:pPr>
        <w:spacing w:before="120" w:after="120"/>
        <w:ind w:firstLine="709"/>
        <w:jc w:val="both"/>
        <w:rPr>
          <w:szCs w:val="28"/>
          <w:lang w:val="nl-NL"/>
        </w:rPr>
      </w:pPr>
      <w:r w:rsidRPr="00B30EAA">
        <w:rPr>
          <w:szCs w:val="28"/>
        </w:rPr>
        <w:t xml:space="preserve">- </w:t>
      </w:r>
      <w:r w:rsidR="005B149E" w:rsidRPr="00B30EAA">
        <w:rPr>
          <w:szCs w:val="28"/>
        </w:rPr>
        <w:t xml:space="preserve">Thời gian </w:t>
      </w:r>
      <w:r w:rsidR="00370797">
        <w:rPr>
          <w:szCs w:val="28"/>
        </w:rPr>
        <w:t>trả lời</w:t>
      </w:r>
      <w:r w:rsidR="005B149E" w:rsidRPr="00B30EAA">
        <w:rPr>
          <w:szCs w:val="28"/>
        </w:rPr>
        <w:t xml:space="preserve"> cho 01 câu hỏi</w:t>
      </w:r>
      <w:r w:rsidR="00370797">
        <w:rPr>
          <w:szCs w:val="28"/>
        </w:rPr>
        <w:t xml:space="preserve"> trong vòng </w:t>
      </w:r>
      <w:r w:rsidR="00370797" w:rsidRPr="00B30EAA">
        <w:rPr>
          <w:szCs w:val="28"/>
        </w:rPr>
        <w:t>0</w:t>
      </w:r>
      <w:r w:rsidR="00370797">
        <w:rPr>
          <w:szCs w:val="28"/>
        </w:rPr>
        <w:t>4</w:t>
      </w:r>
      <w:r w:rsidR="00370797" w:rsidRPr="00B30EAA">
        <w:rPr>
          <w:szCs w:val="28"/>
        </w:rPr>
        <w:t xml:space="preserve"> phút</w:t>
      </w:r>
      <w:r w:rsidR="005B149E" w:rsidRPr="00B30EAA">
        <w:rPr>
          <w:szCs w:val="28"/>
        </w:rPr>
        <w:t>.</w:t>
      </w:r>
      <w:r w:rsidRPr="00B30EAA">
        <w:rPr>
          <w:szCs w:val="28"/>
        </w:rPr>
        <w:t xml:space="preserve"> </w:t>
      </w:r>
      <w:r w:rsidR="00984AB7" w:rsidRPr="00B30EAA">
        <w:rPr>
          <w:szCs w:val="28"/>
          <w:lang w:val="nl-NL"/>
        </w:rPr>
        <w:t xml:space="preserve">Cuối chương trình của mỗi tuần thi, Ban tổ chức công bố đáp án; đầu chương trình của tuần thi kế tiếp sẽ công bố kết quả cá nhân, </w:t>
      </w:r>
      <w:r w:rsidR="00D540B4">
        <w:rPr>
          <w:szCs w:val="28"/>
          <w:lang w:val="nl-NL"/>
        </w:rPr>
        <w:t xml:space="preserve">tập thể đạt giải của tuần trước (Kết quả cũng sẽ được đăng tải trên các trang </w:t>
      </w:r>
      <w:r w:rsidR="00D540B4" w:rsidRPr="00B30EAA">
        <w:rPr>
          <w:szCs w:val="28"/>
        </w:rPr>
        <w:t>fanpage</w:t>
      </w:r>
      <w:r w:rsidR="00D540B4">
        <w:rPr>
          <w:szCs w:val="28"/>
        </w:rPr>
        <w:t xml:space="preserve"> ngay đầu tuần tiếp theo).</w:t>
      </w:r>
    </w:p>
    <w:p w:rsidR="001A5C6F" w:rsidRPr="002A361F" w:rsidRDefault="005B149E" w:rsidP="00506586">
      <w:pPr>
        <w:spacing w:before="120" w:after="120"/>
        <w:ind w:firstLine="720"/>
        <w:jc w:val="both"/>
        <w:rPr>
          <w:b/>
          <w:szCs w:val="28"/>
          <w:lang w:val="nl-NL"/>
        </w:rPr>
      </w:pPr>
      <w:r w:rsidRPr="002A361F">
        <w:rPr>
          <w:b/>
          <w:szCs w:val="28"/>
          <w:lang w:val="nl-NL"/>
        </w:rPr>
        <w:t xml:space="preserve">2. </w:t>
      </w:r>
      <w:r w:rsidR="005C183E" w:rsidRPr="002A361F">
        <w:rPr>
          <w:b/>
          <w:szCs w:val="28"/>
          <w:lang w:val="nl-NL"/>
        </w:rPr>
        <w:t>Trả lời câu hỏi theo c</w:t>
      </w:r>
      <w:r w:rsidRPr="002A361F">
        <w:rPr>
          <w:b/>
          <w:szCs w:val="28"/>
          <w:lang w:val="nl-NL"/>
        </w:rPr>
        <w:t xml:space="preserve">ú pháp </w:t>
      </w:r>
    </w:p>
    <w:p w:rsidR="005B149E" w:rsidRPr="002A361F" w:rsidRDefault="005B149E" w:rsidP="00506586">
      <w:pPr>
        <w:spacing w:before="120" w:after="120"/>
        <w:ind w:firstLine="720"/>
        <w:jc w:val="both"/>
        <w:rPr>
          <w:szCs w:val="28"/>
          <w:lang w:val="nl-NL"/>
        </w:rPr>
      </w:pPr>
      <w:r w:rsidRPr="002A361F">
        <w:rPr>
          <w:szCs w:val="28"/>
          <w:lang w:val="nl-NL"/>
        </w:rPr>
        <w:t>Người tham gia trả lời trong</w:t>
      </w:r>
      <w:r w:rsidR="00B30EAA" w:rsidRPr="002A361F">
        <w:rPr>
          <w:szCs w:val="28"/>
          <w:lang w:val="nl-NL"/>
        </w:rPr>
        <w:t xml:space="preserve"> khung bình luận (comment) của c</w:t>
      </w:r>
      <w:r w:rsidRPr="002A361F">
        <w:rPr>
          <w:szCs w:val="28"/>
          <w:lang w:val="nl-NL"/>
        </w:rPr>
        <w:t>uộc thi tại fanpage Tu</w:t>
      </w:r>
      <w:r w:rsidR="000E24C9" w:rsidRPr="002A361F">
        <w:rPr>
          <w:szCs w:val="28"/>
          <w:lang w:val="nl-NL"/>
        </w:rPr>
        <w:t xml:space="preserve">yên giao </w:t>
      </w:r>
      <w:r w:rsidRPr="002A361F">
        <w:rPr>
          <w:szCs w:val="28"/>
          <w:lang w:val="nl-NL"/>
        </w:rPr>
        <w:t xml:space="preserve">Bình Phước </w:t>
      </w:r>
      <w:r w:rsidR="00524466" w:rsidRPr="002A361F">
        <w:rPr>
          <w:szCs w:val="28"/>
          <w:lang w:val="nl-NL"/>
        </w:rPr>
        <w:t>trong thời gian phát trực tiếp c</w:t>
      </w:r>
      <w:r w:rsidRPr="002A361F">
        <w:rPr>
          <w:szCs w:val="28"/>
          <w:lang w:val="nl-NL"/>
        </w:rPr>
        <w:t xml:space="preserve">uộc thi theo cú pháp: </w:t>
      </w:r>
      <w:r w:rsidRPr="002A361F">
        <w:rPr>
          <w:b/>
          <w:i/>
          <w:szCs w:val="28"/>
          <w:lang w:val="nl-NL"/>
        </w:rPr>
        <w:t>“đơn vị</w:t>
      </w:r>
      <w:r w:rsidR="00984AB7" w:rsidRPr="002A361F">
        <w:rPr>
          <w:b/>
          <w:i/>
          <w:szCs w:val="28"/>
          <w:lang w:val="nl-NL"/>
        </w:rPr>
        <w:t xml:space="preserve"> </w:t>
      </w:r>
      <w:r w:rsidRPr="002A361F">
        <w:rPr>
          <w:b/>
          <w:i/>
          <w:szCs w:val="28"/>
          <w:lang w:val="nl-NL"/>
        </w:rPr>
        <w:t>-</w:t>
      </w:r>
      <w:r w:rsidR="00984AB7" w:rsidRPr="002A361F">
        <w:rPr>
          <w:b/>
          <w:i/>
          <w:szCs w:val="28"/>
          <w:lang w:val="nl-NL"/>
        </w:rPr>
        <w:t xml:space="preserve"> </w:t>
      </w:r>
      <w:r w:rsidRPr="002A361F">
        <w:rPr>
          <w:b/>
          <w:i/>
          <w:szCs w:val="28"/>
          <w:lang w:val="nl-NL"/>
        </w:rPr>
        <w:t>đáp án</w:t>
      </w:r>
      <w:r w:rsidR="00984AB7" w:rsidRPr="002A361F">
        <w:rPr>
          <w:b/>
          <w:i/>
          <w:szCs w:val="28"/>
          <w:lang w:val="nl-NL"/>
        </w:rPr>
        <w:t xml:space="preserve"> của mỗi câu</w:t>
      </w:r>
      <w:r w:rsidRPr="002A361F">
        <w:rPr>
          <w:b/>
          <w:i/>
          <w:szCs w:val="28"/>
          <w:lang w:val="nl-NL"/>
        </w:rPr>
        <w:t>”.</w:t>
      </w:r>
      <w:r w:rsidR="00524466" w:rsidRPr="002A361F">
        <w:rPr>
          <w:b/>
          <w:i/>
          <w:szCs w:val="28"/>
          <w:lang w:val="nl-NL"/>
        </w:rPr>
        <w:t xml:space="preserve"> </w:t>
      </w:r>
      <w:r w:rsidRPr="002A361F">
        <w:rPr>
          <w:szCs w:val="28"/>
          <w:lang w:val="nl-NL"/>
        </w:rPr>
        <w:t>Các đáp án trả lời tại các trang chia sẻ hoặc xem chung nhưng không hiển thị trong fanpage T</w:t>
      </w:r>
      <w:r w:rsidR="000E24C9" w:rsidRPr="002A361F">
        <w:rPr>
          <w:szCs w:val="28"/>
          <w:lang w:val="nl-NL"/>
        </w:rPr>
        <w:t>uyên giáo</w:t>
      </w:r>
      <w:r w:rsidR="00524466" w:rsidRPr="002A361F">
        <w:rPr>
          <w:szCs w:val="28"/>
          <w:lang w:val="nl-NL"/>
        </w:rPr>
        <w:t xml:space="preserve"> Bình Phước sẽ </w:t>
      </w:r>
      <w:r w:rsidRPr="002A361F">
        <w:rPr>
          <w:szCs w:val="28"/>
          <w:lang w:val="nl-NL"/>
        </w:rPr>
        <w:t>không được ghi nhận.</w:t>
      </w:r>
    </w:p>
    <w:p w:rsidR="001A5C6F" w:rsidRPr="002A361F" w:rsidRDefault="001A5C6F" w:rsidP="00506586">
      <w:pPr>
        <w:spacing w:before="120" w:after="120"/>
        <w:ind w:firstLine="720"/>
        <w:jc w:val="both"/>
        <w:rPr>
          <w:szCs w:val="28"/>
          <w:lang w:val="nl-NL"/>
        </w:rPr>
      </w:pPr>
      <w:r w:rsidRPr="002A361F">
        <w:rPr>
          <w:szCs w:val="28"/>
          <w:lang w:val="nl-NL"/>
        </w:rPr>
        <w:t xml:space="preserve">- Tên đơn vị sẽ được quy định theo bảng đính kèm tại mục </w:t>
      </w:r>
      <w:r w:rsidR="00B60D3E" w:rsidRPr="002A361F">
        <w:rPr>
          <w:szCs w:val="28"/>
          <w:lang w:val="nl-NL"/>
        </w:rPr>
        <w:t>4</w:t>
      </w:r>
      <w:r w:rsidRPr="002A361F">
        <w:rPr>
          <w:szCs w:val="28"/>
          <w:lang w:val="nl-NL"/>
        </w:rPr>
        <w:t>.</w:t>
      </w:r>
    </w:p>
    <w:p w:rsidR="005C183E" w:rsidRPr="002A361F" w:rsidRDefault="001A5C6F" w:rsidP="00506586">
      <w:pPr>
        <w:spacing w:before="120" w:after="120"/>
        <w:ind w:firstLine="720"/>
        <w:jc w:val="both"/>
        <w:rPr>
          <w:szCs w:val="28"/>
          <w:lang w:val="nl-NL"/>
        </w:rPr>
      </w:pPr>
      <w:r w:rsidRPr="002A361F">
        <w:rPr>
          <w:szCs w:val="28"/>
          <w:lang w:val="nl-NL"/>
        </w:rPr>
        <w:t xml:space="preserve">- Ban Tổ chức cuộc thi sẽ ghi nhận các đáp án trả lời của cá nhân bằng tiếng Việt có dấu, không phân </w:t>
      </w:r>
      <w:r w:rsidR="005C183E" w:rsidRPr="002A361F">
        <w:rPr>
          <w:szCs w:val="28"/>
          <w:lang w:val="nl-NL"/>
        </w:rPr>
        <w:t xml:space="preserve">biệt chữ viết hoa và chữ thường (nhưng </w:t>
      </w:r>
      <w:r w:rsidR="00984AB7" w:rsidRPr="002A361F">
        <w:rPr>
          <w:szCs w:val="28"/>
          <w:lang w:val="nl-NL"/>
        </w:rPr>
        <w:t xml:space="preserve">buộc </w:t>
      </w:r>
      <w:r w:rsidR="005C183E" w:rsidRPr="002A361F">
        <w:rPr>
          <w:szCs w:val="28"/>
          <w:lang w:val="nl-NL"/>
        </w:rPr>
        <w:t>phải thống nhất viết hoa hoặc viết thường</w:t>
      </w:r>
      <w:r w:rsidR="00984AB7" w:rsidRPr="002A361F">
        <w:rPr>
          <w:szCs w:val="28"/>
          <w:lang w:val="nl-NL"/>
        </w:rPr>
        <w:t>,</w:t>
      </w:r>
      <w:r w:rsidR="005C183E" w:rsidRPr="002A361F">
        <w:rPr>
          <w:szCs w:val="28"/>
          <w:lang w:val="nl-NL"/>
        </w:rPr>
        <w:t xml:space="preserve"> có dấu) </w:t>
      </w:r>
      <w:r w:rsidR="00984AB7" w:rsidRPr="002A361F">
        <w:rPr>
          <w:szCs w:val="28"/>
          <w:lang w:val="nl-NL"/>
        </w:rPr>
        <w:t>trong cùng ô bình luận.</w:t>
      </w:r>
    </w:p>
    <w:p w:rsidR="00035E30" w:rsidRPr="002A361F" w:rsidRDefault="001A5C6F" w:rsidP="00506586">
      <w:pPr>
        <w:spacing w:before="120" w:after="120"/>
        <w:ind w:firstLine="720"/>
        <w:jc w:val="both"/>
        <w:rPr>
          <w:color w:val="000000" w:themeColor="text1"/>
          <w:szCs w:val="28"/>
          <w:lang w:val="nl-NL"/>
        </w:rPr>
      </w:pPr>
      <w:r w:rsidRPr="002A361F">
        <w:rPr>
          <w:color w:val="000000" w:themeColor="text1"/>
          <w:szCs w:val="28"/>
          <w:lang w:val="nl-NL"/>
        </w:rPr>
        <w:lastRenderedPageBreak/>
        <w:t xml:space="preserve">- </w:t>
      </w:r>
      <w:r w:rsidR="005C183E" w:rsidRPr="002A361F">
        <w:rPr>
          <w:color w:val="000000" w:themeColor="text1"/>
          <w:szCs w:val="28"/>
          <w:lang w:val="nl-NL"/>
        </w:rPr>
        <w:t>V</w:t>
      </w:r>
      <w:r w:rsidRPr="002A361F">
        <w:rPr>
          <w:color w:val="000000" w:themeColor="text1"/>
          <w:szCs w:val="28"/>
          <w:lang w:val="nl-NL"/>
        </w:rPr>
        <w:t xml:space="preserve">ề cú pháp trả lời đúng </w:t>
      </w:r>
    </w:p>
    <w:p w:rsidR="005C183E" w:rsidRPr="002A361F" w:rsidRDefault="001A5C6F" w:rsidP="00506586">
      <w:pPr>
        <w:spacing w:before="120" w:after="120"/>
        <w:ind w:firstLine="720"/>
        <w:jc w:val="both"/>
        <w:rPr>
          <w:color w:val="000000" w:themeColor="text1"/>
          <w:szCs w:val="28"/>
          <w:lang w:val="nl-NL"/>
        </w:rPr>
      </w:pPr>
      <w:r w:rsidRPr="002A361F">
        <w:rPr>
          <w:color w:val="000000" w:themeColor="text1"/>
          <w:szCs w:val="28"/>
          <w:lang w:val="nl-NL"/>
        </w:rPr>
        <w:t xml:space="preserve">+ Công nhận giải cá nhân và giải tập thể cho đơn vị của người tham gia khi thực hiện đúng cú pháp </w:t>
      </w:r>
      <w:r w:rsidRPr="002A361F">
        <w:rPr>
          <w:b/>
          <w:i/>
          <w:color w:val="000000" w:themeColor="text1"/>
          <w:szCs w:val="28"/>
          <w:lang w:val="nl-NL"/>
        </w:rPr>
        <w:t xml:space="preserve">“đơn vị - </w:t>
      </w:r>
      <w:r w:rsidR="005C183E" w:rsidRPr="002A361F">
        <w:rPr>
          <w:b/>
          <w:i/>
          <w:color w:val="000000" w:themeColor="text1"/>
          <w:szCs w:val="28"/>
          <w:lang w:val="nl-NL"/>
        </w:rPr>
        <w:t>đáp án</w:t>
      </w:r>
      <w:r w:rsidR="00984AB7" w:rsidRPr="002A361F">
        <w:rPr>
          <w:i/>
          <w:color w:val="000000" w:themeColor="text1"/>
          <w:szCs w:val="28"/>
          <w:lang w:val="nl-NL"/>
        </w:rPr>
        <w:t xml:space="preserve"> </w:t>
      </w:r>
      <w:r w:rsidR="00984AB7" w:rsidRPr="002A361F">
        <w:rPr>
          <w:b/>
          <w:i/>
          <w:color w:val="000000" w:themeColor="text1"/>
          <w:szCs w:val="28"/>
          <w:lang w:val="nl-NL"/>
        </w:rPr>
        <w:t>của mỗi câu</w:t>
      </w:r>
      <w:r w:rsidRPr="002A361F">
        <w:rPr>
          <w:b/>
          <w:i/>
          <w:color w:val="000000" w:themeColor="text1"/>
          <w:szCs w:val="28"/>
          <w:lang w:val="nl-NL"/>
        </w:rPr>
        <w:t>”</w:t>
      </w:r>
      <w:r w:rsidRPr="002A361F">
        <w:rPr>
          <w:color w:val="000000" w:themeColor="text1"/>
          <w:szCs w:val="28"/>
          <w:lang w:val="nl-NL"/>
        </w:rPr>
        <w:t xml:space="preserve">. </w:t>
      </w:r>
    </w:p>
    <w:p w:rsidR="001A5C6F" w:rsidRPr="002A361F" w:rsidRDefault="005C183E" w:rsidP="00D540B4">
      <w:pPr>
        <w:spacing w:before="120" w:after="120"/>
        <w:ind w:firstLine="720"/>
        <w:jc w:val="both"/>
        <w:rPr>
          <w:i/>
          <w:color w:val="000000" w:themeColor="text1"/>
          <w:spacing w:val="-2"/>
          <w:szCs w:val="28"/>
          <w:lang w:val="nl-NL"/>
        </w:rPr>
      </w:pPr>
      <w:r w:rsidRPr="002A361F">
        <w:rPr>
          <w:i/>
          <w:color w:val="000000" w:themeColor="text1"/>
          <w:spacing w:val="-2"/>
          <w:szCs w:val="28"/>
          <w:lang w:val="nl-NL"/>
        </w:rPr>
        <w:t xml:space="preserve">Ví dụ: </w:t>
      </w:r>
      <w:r w:rsidR="001A5C6F" w:rsidRPr="002A361F">
        <w:rPr>
          <w:i/>
          <w:color w:val="000000" w:themeColor="text1"/>
          <w:spacing w:val="-2"/>
          <w:szCs w:val="28"/>
          <w:lang w:val="nl-NL"/>
        </w:rPr>
        <w:t xml:space="preserve">Người tham gia thuộc đơn vị thành phố Đồng Xoài sẽ được cộng điểm cho đơn vị mình nếu </w:t>
      </w:r>
      <w:r w:rsidR="00B41CF2" w:rsidRPr="002A361F">
        <w:rPr>
          <w:i/>
          <w:color w:val="000000" w:themeColor="text1"/>
          <w:spacing w:val="-2"/>
          <w:szCs w:val="28"/>
          <w:lang w:val="nl-NL"/>
        </w:rPr>
        <w:t xml:space="preserve">trả lời đúng, </w:t>
      </w:r>
      <w:r w:rsidR="00D540B4" w:rsidRPr="002A361F">
        <w:rPr>
          <w:i/>
          <w:color w:val="000000" w:themeColor="text1"/>
          <w:spacing w:val="-2"/>
          <w:szCs w:val="28"/>
          <w:lang w:val="nl-NL"/>
        </w:rPr>
        <w:t xml:space="preserve">đủ, </w:t>
      </w:r>
      <w:r w:rsidR="00B41CF2" w:rsidRPr="002A361F">
        <w:rPr>
          <w:i/>
          <w:color w:val="000000" w:themeColor="text1"/>
          <w:spacing w:val="-2"/>
          <w:szCs w:val="28"/>
          <w:lang w:val="nl-NL"/>
        </w:rPr>
        <w:t xml:space="preserve">không phạm quy 05 câu hỏi </w:t>
      </w:r>
      <w:r w:rsidR="001A5C6F" w:rsidRPr="002A361F">
        <w:rPr>
          <w:i/>
          <w:color w:val="000000" w:themeColor="text1"/>
          <w:spacing w:val="-2"/>
          <w:szCs w:val="28"/>
          <w:lang w:val="nl-NL"/>
        </w:rPr>
        <w:t>với cú pháp</w:t>
      </w:r>
      <w:r w:rsidRPr="002A361F">
        <w:rPr>
          <w:i/>
          <w:color w:val="000000" w:themeColor="text1"/>
          <w:spacing w:val="-2"/>
          <w:szCs w:val="28"/>
          <w:lang w:val="nl-NL"/>
        </w:rPr>
        <w:t>:</w:t>
      </w:r>
      <w:r w:rsidR="001A5C6F" w:rsidRPr="002A361F">
        <w:rPr>
          <w:i/>
          <w:color w:val="000000" w:themeColor="text1"/>
          <w:spacing w:val="-2"/>
          <w:szCs w:val="28"/>
          <w:lang w:val="nl-NL"/>
        </w:rPr>
        <w:t xml:space="preserve"> “</w:t>
      </w:r>
      <w:r w:rsidR="00B82AE7" w:rsidRPr="002A361F">
        <w:rPr>
          <w:i/>
          <w:color w:val="000000" w:themeColor="text1"/>
          <w:spacing w:val="-2"/>
          <w:szCs w:val="28"/>
          <w:lang w:val="nl-NL"/>
        </w:rPr>
        <w:t>01-1A; 2B; 3C; 4D</w:t>
      </w:r>
      <w:r w:rsidR="001A5C6F" w:rsidRPr="002A361F">
        <w:rPr>
          <w:i/>
          <w:color w:val="000000" w:themeColor="text1"/>
          <w:spacing w:val="-2"/>
          <w:szCs w:val="28"/>
          <w:lang w:val="nl-NL"/>
        </w:rPr>
        <w:t>”</w:t>
      </w:r>
      <w:r w:rsidR="00B41CF2" w:rsidRPr="002A361F">
        <w:rPr>
          <w:i/>
          <w:color w:val="000000" w:themeColor="text1"/>
          <w:spacing w:val="-2"/>
          <w:szCs w:val="28"/>
          <w:lang w:val="nl-NL"/>
        </w:rPr>
        <w:t xml:space="preserve"> và </w:t>
      </w:r>
      <w:r w:rsidR="00D540B4" w:rsidRPr="002A361F">
        <w:rPr>
          <w:i/>
          <w:color w:val="000000" w:themeColor="text1"/>
          <w:spacing w:val="-2"/>
          <w:szCs w:val="28"/>
          <w:lang w:val="nl-NL"/>
        </w:rPr>
        <w:t xml:space="preserve">gửi về Ban Tổ chức sớm nhất (tính theo thời gian tiếp nhận từ trang chủ của Ban Tuyên giáo Tỉnh ủy) là người </w:t>
      </w:r>
      <w:r w:rsidR="00B41CF2" w:rsidRPr="002A361F">
        <w:rPr>
          <w:i/>
          <w:color w:val="000000" w:themeColor="text1"/>
          <w:spacing w:val="-2"/>
          <w:szCs w:val="28"/>
          <w:lang w:val="nl-NL"/>
        </w:rPr>
        <w:t>giành được giải</w:t>
      </w:r>
      <w:r w:rsidR="001A5C6F" w:rsidRPr="002A361F">
        <w:rPr>
          <w:i/>
          <w:color w:val="000000" w:themeColor="text1"/>
          <w:spacing w:val="-2"/>
          <w:szCs w:val="28"/>
          <w:lang w:val="nl-NL"/>
        </w:rPr>
        <w:t xml:space="preserve">. </w:t>
      </w:r>
    </w:p>
    <w:p w:rsidR="005B149E" w:rsidRPr="002A361F" w:rsidRDefault="00A22313" w:rsidP="00506586">
      <w:pPr>
        <w:spacing w:before="120" w:after="120"/>
        <w:ind w:firstLine="720"/>
        <w:jc w:val="both"/>
        <w:rPr>
          <w:b/>
          <w:szCs w:val="28"/>
          <w:lang w:val="nl-NL"/>
        </w:rPr>
      </w:pPr>
      <w:r w:rsidRPr="002A361F">
        <w:rPr>
          <w:b/>
          <w:szCs w:val="28"/>
          <w:lang w:val="nl-NL"/>
        </w:rPr>
        <w:t>V. GIẢI THƯỞNG</w:t>
      </w:r>
    </w:p>
    <w:p w:rsidR="005B149E" w:rsidRPr="002A361F" w:rsidRDefault="005B149E" w:rsidP="00506586">
      <w:pPr>
        <w:spacing w:before="120" w:after="120"/>
        <w:ind w:firstLine="720"/>
        <w:jc w:val="both"/>
        <w:rPr>
          <w:b/>
          <w:szCs w:val="28"/>
          <w:lang w:val="nl-NL"/>
        </w:rPr>
      </w:pPr>
      <w:r w:rsidRPr="002A361F">
        <w:rPr>
          <w:b/>
          <w:szCs w:val="28"/>
          <w:lang w:val="nl-NL"/>
        </w:rPr>
        <w:t>1. Giải cá nhân:</w:t>
      </w:r>
    </w:p>
    <w:p w:rsidR="00035E30" w:rsidRPr="00B30EAA" w:rsidRDefault="00035E30" w:rsidP="00506586">
      <w:pPr>
        <w:spacing w:before="120" w:after="120"/>
        <w:ind w:firstLine="851"/>
        <w:jc w:val="both"/>
        <w:rPr>
          <w:szCs w:val="28"/>
          <w:lang w:val="nl-NL"/>
        </w:rPr>
      </w:pPr>
      <w:r w:rsidRPr="00B30EAA">
        <w:rPr>
          <w:szCs w:val="28"/>
          <w:lang w:val="nl-NL"/>
        </w:rPr>
        <w:t xml:space="preserve">Hàng tuần, Ban Tổ chức cuộc thi trao 01 giải Nhất trị giá: 2.000.000đ; 01 giải Nhì trị giá: 1.500.000đ; 02 giải </w:t>
      </w:r>
      <w:r w:rsidR="00370797">
        <w:rPr>
          <w:szCs w:val="28"/>
          <w:lang w:val="nl-NL"/>
        </w:rPr>
        <w:t>Ba</w:t>
      </w:r>
      <w:r w:rsidRPr="00B30EAA">
        <w:rPr>
          <w:szCs w:val="28"/>
          <w:lang w:val="nl-NL"/>
        </w:rPr>
        <w:t xml:space="preserve"> mỗi giải trị giá: 1.000.000đ cùng giấy chứng nhận</w:t>
      </w:r>
      <w:r w:rsidR="00360A3A">
        <w:rPr>
          <w:szCs w:val="28"/>
          <w:lang w:val="nl-NL"/>
        </w:rPr>
        <w:t xml:space="preserve"> </w:t>
      </w:r>
      <w:r w:rsidR="00360A3A" w:rsidRPr="002A361F">
        <w:rPr>
          <w:szCs w:val="28"/>
          <w:lang w:val="nl-NL"/>
        </w:rPr>
        <w:t>cho người tham gia đạt giải</w:t>
      </w:r>
      <w:r w:rsidRPr="00B30EAA">
        <w:rPr>
          <w:szCs w:val="28"/>
          <w:lang w:val="nl-NL"/>
        </w:rPr>
        <w:t>.</w:t>
      </w:r>
    </w:p>
    <w:p w:rsidR="005B149E" w:rsidRPr="002A361F" w:rsidRDefault="005B149E" w:rsidP="00506586">
      <w:pPr>
        <w:spacing w:before="120" w:after="120"/>
        <w:ind w:firstLine="720"/>
        <w:jc w:val="both"/>
        <w:rPr>
          <w:b/>
          <w:szCs w:val="28"/>
          <w:lang w:val="nl-NL"/>
        </w:rPr>
      </w:pPr>
      <w:r w:rsidRPr="002A361F">
        <w:rPr>
          <w:b/>
          <w:szCs w:val="28"/>
          <w:lang w:val="nl-NL"/>
        </w:rPr>
        <w:t>2. Giải tập thể:</w:t>
      </w:r>
    </w:p>
    <w:p w:rsidR="00360A3A" w:rsidRPr="002A361F" w:rsidRDefault="00360A3A" w:rsidP="00506586">
      <w:pPr>
        <w:spacing w:before="120" w:after="120"/>
        <w:ind w:firstLine="720"/>
        <w:jc w:val="both"/>
        <w:rPr>
          <w:szCs w:val="28"/>
          <w:lang w:val="nl-NL"/>
        </w:rPr>
      </w:pPr>
      <w:r w:rsidRPr="00B30EAA">
        <w:rPr>
          <w:szCs w:val="28"/>
          <w:lang w:val="nl-NL"/>
        </w:rPr>
        <w:t>Hàng tuần, Ban Tổ chức cuộc thi trao 01 giải Nhất trị giá 1.000.000đ cùng giấy chứng nhận</w:t>
      </w:r>
      <w:r>
        <w:rPr>
          <w:szCs w:val="28"/>
          <w:lang w:val="nl-NL"/>
        </w:rPr>
        <w:t xml:space="preserve"> </w:t>
      </w:r>
      <w:r w:rsidRPr="002A361F">
        <w:rPr>
          <w:szCs w:val="28"/>
          <w:lang w:val="nl-NL"/>
        </w:rPr>
        <w:t>của Ban Tuyên giáo Tỉnh ủy cho địa phương, đơn vị có số người tham gia đông nhất và có cá nhân đạt giải.</w:t>
      </w:r>
    </w:p>
    <w:p w:rsidR="0078442B" w:rsidRPr="002A361F" w:rsidRDefault="0078442B" w:rsidP="0078442B">
      <w:pPr>
        <w:spacing w:before="120" w:after="120"/>
        <w:ind w:firstLine="720"/>
        <w:jc w:val="both"/>
        <w:rPr>
          <w:szCs w:val="28"/>
          <w:lang w:val="nl-NL"/>
        </w:rPr>
      </w:pPr>
      <w:r w:rsidRPr="002A361F">
        <w:rPr>
          <w:szCs w:val="28"/>
          <w:lang w:val="nl-NL"/>
        </w:rPr>
        <w:t>- Giải tập thể được tính trên số lượng ghi nhận các đáp án đúng cú pháp mà Ban Tổ chức cuộc thi quy định và không cần xác nhận địa chỉ cụ thể của người tham gia.</w:t>
      </w:r>
    </w:p>
    <w:p w:rsidR="0078442B" w:rsidRPr="002A361F" w:rsidRDefault="0078442B" w:rsidP="00506586">
      <w:pPr>
        <w:spacing w:before="120" w:after="120"/>
        <w:ind w:firstLine="720"/>
        <w:jc w:val="both"/>
        <w:rPr>
          <w:b/>
          <w:szCs w:val="28"/>
          <w:lang w:val="nl-NL"/>
        </w:rPr>
      </w:pPr>
      <w:r w:rsidRPr="002A361F">
        <w:rPr>
          <w:b/>
          <w:szCs w:val="28"/>
          <w:lang w:val="nl-NL"/>
        </w:rPr>
        <w:t>3. Nơi nhận và trao giải</w:t>
      </w:r>
    </w:p>
    <w:p w:rsidR="0078442B" w:rsidRPr="002A361F" w:rsidRDefault="0078442B" w:rsidP="00506586">
      <w:pPr>
        <w:spacing w:before="120" w:after="120"/>
        <w:ind w:firstLine="720"/>
        <w:jc w:val="both"/>
        <w:rPr>
          <w:szCs w:val="28"/>
          <w:lang w:val="nl-NL"/>
        </w:rPr>
      </w:pPr>
      <w:r w:rsidRPr="002A361F">
        <w:rPr>
          <w:szCs w:val="28"/>
          <w:lang w:val="nl-NL"/>
        </w:rPr>
        <w:t xml:space="preserve">Ban Tổ chức cuộc thi </w:t>
      </w:r>
      <w:r w:rsidR="00B82AE7" w:rsidRPr="002A361F">
        <w:rPr>
          <w:szCs w:val="28"/>
          <w:lang w:val="nl-NL"/>
        </w:rPr>
        <w:t>chuyển</w:t>
      </w:r>
      <w:r w:rsidRPr="002A361F">
        <w:rPr>
          <w:szCs w:val="28"/>
          <w:lang w:val="nl-NL"/>
        </w:rPr>
        <w:t xml:space="preserve"> kinh phí và giấy chứng nhận của </w:t>
      </w:r>
      <w:r w:rsidR="00B82AE7" w:rsidRPr="002A361F">
        <w:rPr>
          <w:szCs w:val="28"/>
          <w:lang w:val="nl-NL"/>
        </w:rPr>
        <w:t>cá nhân</w:t>
      </w:r>
      <w:r w:rsidRPr="002A361F">
        <w:rPr>
          <w:szCs w:val="28"/>
          <w:lang w:val="nl-NL"/>
        </w:rPr>
        <w:t xml:space="preserve">, tập thể đạt giải </w:t>
      </w:r>
      <w:r w:rsidR="00B82AE7" w:rsidRPr="002A361F">
        <w:rPr>
          <w:szCs w:val="28"/>
          <w:lang w:val="nl-NL"/>
        </w:rPr>
        <w:t xml:space="preserve">gửi </w:t>
      </w:r>
      <w:r w:rsidRPr="002A361F">
        <w:rPr>
          <w:szCs w:val="28"/>
          <w:lang w:val="nl-NL"/>
        </w:rPr>
        <w:t>về Ban Tuyên giáo</w:t>
      </w:r>
      <w:r w:rsidR="00B82AE7" w:rsidRPr="002A361F">
        <w:rPr>
          <w:szCs w:val="28"/>
          <w:lang w:val="nl-NL"/>
        </w:rPr>
        <w:t xml:space="preserve"> các</w:t>
      </w:r>
      <w:r w:rsidRPr="002A361F">
        <w:rPr>
          <w:szCs w:val="28"/>
          <w:lang w:val="nl-NL"/>
        </w:rPr>
        <w:t xml:space="preserve"> huyện, thị, thành ủy và Đảng ủy </w:t>
      </w:r>
      <w:r w:rsidR="00541B25" w:rsidRPr="002A361F">
        <w:rPr>
          <w:szCs w:val="28"/>
          <w:lang w:val="nl-NL"/>
        </w:rPr>
        <w:t>trực thuộc Tỉnh ủy để trao giải.</w:t>
      </w:r>
    </w:p>
    <w:p w:rsidR="00541B25" w:rsidRPr="002A361F" w:rsidRDefault="00541B25" w:rsidP="00506586">
      <w:pPr>
        <w:spacing w:before="120" w:after="120"/>
        <w:ind w:firstLine="720"/>
        <w:jc w:val="both"/>
        <w:rPr>
          <w:i/>
          <w:szCs w:val="28"/>
          <w:lang w:val="nl-NL"/>
        </w:rPr>
      </w:pPr>
      <w:r w:rsidRPr="002A361F">
        <w:rPr>
          <w:b/>
          <w:i/>
          <w:szCs w:val="28"/>
          <w:lang w:val="nl-NL"/>
        </w:rPr>
        <w:t>Lưu ý</w:t>
      </w:r>
      <w:r w:rsidRPr="002A361F">
        <w:rPr>
          <w:i/>
          <w:szCs w:val="28"/>
          <w:lang w:val="nl-NL"/>
        </w:rPr>
        <w:t xml:space="preserve">: Đề nghị các đơn vị khi trao giải chụp hình gửi về Ban tổ chức cuộc thi (qua Ban Tuyên giáo Tỉnh ủy) để </w:t>
      </w:r>
      <w:r w:rsidR="00D540B4" w:rsidRPr="002A361F">
        <w:rPr>
          <w:i/>
          <w:szCs w:val="28"/>
          <w:lang w:val="nl-NL"/>
        </w:rPr>
        <w:t>có dữ</w:t>
      </w:r>
      <w:r w:rsidRPr="002A361F">
        <w:rPr>
          <w:i/>
          <w:szCs w:val="28"/>
          <w:lang w:val="nl-NL"/>
        </w:rPr>
        <w:t xml:space="preserve"> liệu tuyên truyền cuộc thi trên </w:t>
      </w:r>
      <w:r w:rsidRPr="002A361F">
        <w:rPr>
          <w:szCs w:val="28"/>
          <w:lang w:val="nl-NL"/>
        </w:rPr>
        <w:t xml:space="preserve">fanpage </w:t>
      </w:r>
      <w:r w:rsidRPr="002A361F">
        <w:rPr>
          <w:i/>
          <w:szCs w:val="28"/>
          <w:lang w:val="nl-NL"/>
        </w:rPr>
        <w:t>Tuyên giáo Bình Phước và các trang fanpage khác.</w:t>
      </w:r>
    </w:p>
    <w:p w:rsidR="009A3B6E" w:rsidRPr="002A361F" w:rsidRDefault="009A3B6E" w:rsidP="00506586">
      <w:pPr>
        <w:spacing w:before="120" w:after="120"/>
        <w:ind w:firstLine="720"/>
        <w:jc w:val="both"/>
        <w:rPr>
          <w:b/>
          <w:szCs w:val="28"/>
          <w:lang w:val="nl-NL"/>
        </w:rPr>
      </w:pPr>
      <w:r w:rsidRPr="002A361F">
        <w:rPr>
          <w:b/>
          <w:szCs w:val="28"/>
          <w:lang w:val="nl-NL"/>
        </w:rPr>
        <w:t>V</w:t>
      </w:r>
      <w:r w:rsidR="00014B5B" w:rsidRPr="002A361F">
        <w:rPr>
          <w:b/>
          <w:szCs w:val="28"/>
          <w:lang w:val="nl-NL"/>
        </w:rPr>
        <w:t>I</w:t>
      </w:r>
      <w:r w:rsidRPr="002A361F">
        <w:rPr>
          <w:b/>
          <w:szCs w:val="28"/>
          <w:lang w:val="nl-NL"/>
        </w:rPr>
        <w:t xml:space="preserve">. QUY ĐỊNH MÃ SỐ TÊN ĐƠN VỊ DỰ THI </w:t>
      </w:r>
    </w:p>
    <w:p w:rsidR="009A3B6E" w:rsidRPr="002A361F" w:rsidRDefault="009A3B6E" w:rsidP="00506586">
      <w:pPr>
        <w:spacing w:before="120" w:after="120"/>
        <w:jc w:val="center"/>
        <w:rPr>
          <w:b/>
          <w:szCs w:val="28"/>
          <w:lang w:val="nl-NL"/>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418"/>
        <w:gridCol w:w="2301"/>
        <w:gridCol w:w="1003"/>
      </w:tblGrid>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b/>
                <w:bCs/>
                <w:szCs w:val="28"/>
              </w:rPr>
            </w:pPr>
            <w:r w:rsidRPr="00B30EAA">
              <w:rPr>
                <w:b/>
                <w:bCs/>
                <w:szCs w:val="28"/>
              </w:rPr>
              <w:t>Stt</w:t>
            </w:r>
          </w:p>
        </w:tc>
        <w:tc>
          <w:tcPr>
            <w:tcW w:w="5418" w:type="dxa"/>
            <w:shd w:val="clear" w:color="auto" w:fill="auto"/>
            <w:noWrap/>
            <w:vAlign w:val="center"/>
            <w:hideMark/>
          </w:tcPr>
          <w:p w:rsidR="009A3B6E" w:rsidRPr="00B30EAA" w:rsidRDefault="009A3B6E" w:rsidP="00506586">
            <w:pPr>
              <w:spacing w:before="120" w:after="120"/>
              <w:jc w:val="center"/>
              <w:rPr>
                <w:b/>
                <w:bCs/>
                <w:szCs w:val="28"/>
              </w:rPr>
            </w:pPr>
            <w:r w:rsidRPr="00B30EAA">
              <w:rPr>
                <w:b/>
                <w:bCs/>
                <w:szCs w:val="28"/>
              </w:rPr>
              <w:t>Đơn vị</w:t>
            </w:r>
          </w:p>
        </w:tc>
        <w:tc>
          <w:tcPr>
            <w:tcW w:w="2301" w:type="dxa"/>
            <w:shd w:val="clear" w:color="auto" w:fill="auto"/>
            <w:noWrap/>
            <w:vAlign w:val="center"/>
            <w:hideMark/>
          </w:tcPr>
          <w:p w:rsidR="009A3B6E" w:rsidRPr="00B30EAA" w:rsidRDefault="009A3B6E" w:rsidP="00506586">
            <w:pPr>
              <w:spacing w:before="120" w:after="120"/>
              <w:jc w:val="center"/>
              <w:rPr>
                <w:b/>
                <w:bCs/>
                <w:szCs w:val="28"/>
              </w:rPr>
            </w:pPr>
            <w:r w:rsidRPr="00B30EAA">
              <w:rPr>
                <w:b/>
                <w:bCs/>
                <w:szCs w:val="28"/>
              </w:rPr>
              <w:t>Cú pháp trả lời</w:t>
            </w:r>
          </w:p>
        </w:tc>
        <w:tc>
          <w:tcPr>
            <w:tcW w:w="1003" w:type="dxa"/>
            <w:shd w:val="clear" w:color="auto" w:fill="auto"/>
            <w:noWrap/>
            <w:vAlign w:val="center"/>
            <w:hideMark/>
          </w:tcPr>
          <w:p w:rsidR="009A3B6E" w:rsidRPr="00B30EAA" w:rsidRDefault="009A3B6E" w:rsidP="00506586">
            <w:pPr>
              <w:spacing w:before="120" w:after="120"/>
              <w:jc w:val="center"/>
              <w:rPr>
                <w:b/>
                <w:bCs/>
                <w:szCs w:val="28"/>
              </w:rPr>
            </w:pPr>
            <w:r w:rsidRPr="00B30EAA">
              <w:rPr>
                <w:b/>
                <w:bCs/>
                <w:szCs w:val="28"/>
              </w:rPr>
              <w:t>Ghi chú</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Thành phố Đồng Xoài</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01 -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2</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Thị xã Bình Long</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02 -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3</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Thị xã Phước Long</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03 -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4</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Bù Đăng</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04 -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lastRenderedPageBreak/>
              <w:t>5</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Bù Đốp</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05 -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6</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Bù Gia Mập</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06 -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7</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Chơn Thành</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07 -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8</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Đồng Phú</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08 -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9</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Hớn Quản</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09 -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10</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Lộc Ninh</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10 -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11</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Huyện Phú Riềng</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11 -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12</w:t>
            </w:r>
          </w:p>
        </w:tc>
        <w:tc>
          <w:tcPr>
            <w:tcW w:w="5418" w:type="dxa"/>
            <w:shd w:val="clear" w:color="auto" w:fill="auto"/>
            <w:vAlign w:val="center"/>
          </w:tcPr>
          <w:p w:rsidR="009A3B6E" w:rsidRPr="00B30EAA" w:rsidRDefault="009A3B6E" w:rsidP="00506586">
            <w:pPr>
              <w:spacing w:before="120" w:after="120"/>
              <w:rPr>
                <w:szCs w:val="28"/>
              </w:rPr>
            </w:pPr>
            <w:r w:rsidRPr="00B30EAA">
              <w:rPr>
                <w:szCs w:val="28"/>
              </w:rPr>
              <w:t>Đảng ủy Khối Cơ quan và Doanh nghiệp tỉnh</w:t>
            </w:r>
          </w:p>
        </w:tc>
        <w:tc>
          <w:tcPr>
            <w:tcW w:w="2301" w:type="dxa"/>
            <w:shd w:val="clear" w:color="auto" w:fill="auto"/>
            <w:noWrap/>
            <w:vAlign w:val="center"/>
          </w:tcPr>
          <w:p w:rsidR="009A3B6E" w:rsidRPr="00B30EAA" w:rsidRDefault="009A3B6E" w:rsidP="00506586">
            <w:pPr>
              <w:spacing w:before="120" w:after="120"/>
              <w:jc w:val="center"/>
              <w:rPr>
                <w:szCs w:val="28"/>
              </w:rPr>
            </w:pPr>
            <w:r w:rsidRPr="00B30EAA">
              <w:rPr>
                <w:szCs w:val="28"/>
              </w:rPr>
              <w:t>12 - đáp án</w:t>
            </w:r>
          </w:p>
        </w:tc>
        <w:tc>
          <w:tcPr>
            <w:tcW w:w="1003" w:type="dxa"/>
            <w:shd w:val="clear" w:color="auto" w:fill="auto"/>
            <w:noWrap/>
            <w:vAlign w:val="center"/>
          </w:tcPr>
          <w:p w:rsidR="009A3B6E" w:rsidRPr="00B30EAA" w:rsidRDefault="009A3B6E" w:rsidP="00506586">
            <w:pPr>
              <w:spacing w:before="120" w:after="120"/>
              <w:rPr>
                <w:szCs w:val="28"/>
              </w:rPr>
            </w:pP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13</w:t>
            </w:r>
          </w:p>
        </w:tc>
        <w:tc>
          <w:tcPr>
            <w:tcW w:w="5418" w:type="dxa"/>
            <w:shd w:val="clear" w:color="auto" w:fill="auto"/>
            <w:vAlign w:val="center"/>
          </w:tcPr>
          <w:p w:rsidR="009A3B6E" w:rsidRPr="00B30EAA" w:rsidRDefault="009A3B6E" w:rsidP="00506586">
            <w:pPr>
              <w:spacing w:before="120" w:after="120"/>
              <w:rPr>
                <w:szCs w:val="28"/>
              </w:rPr>
            </w:pPr>
            <w:r w:rsidRPr="00B30EAA">
              <w:rPr>
                <w:szCs w:val="28"/>
              </w:rPr>
              <w:t>Bộ Chỉ huy Bộ đội Biên phòng tỉnh</w:t>
            </w:r>
          </w:p>
        </w:tc>
        <w:tc>
          <w:tcPr>
            <w:tcW w:w="2301" w:type="dxa"/>
            <w:shd w:val="clear" w:color="auto" w:fill="auto"/>
            <w:noWrap/>
            <w:vAlign w:val="center"/>
          </w:tcPr>
          <w:p w:rsidR="009A3B6E" w:rsidRPr="00B30EAA" w:rsidRDefault="009A3B6E" w:rsidP="00506586">
            <w:pPr>
              <w:spacing w:before="120" w:after="120"/>
              <w:jc w:val="center"/>
              <w:rPr>
                <w:szCs w:val="28"/>
              </w:rPr>
            </w:pPr>
            <w:r w:rsidRPr="00B30EAA">
              <w:rPr>
                <w:szCs w:val="28"/>
              </w:rPr>
              <w:t>13 - đáp án</w:t>
            </w:r>
          </w:p>
        </w:tc>
        <w:tc>
          <w:tcPr>
            <w:tcW w:w="1003" w:type="dxa"/>
            <w:shd w:val="clear" w:color="auto" w:fill="auto"/>
            <w:noWrap/>
            <w:vAlign w:val="center"/>
          </w:tcPr>
          <w:p w:rsidR="009A3B6E" w:rsidRPr="00B30EAA" w:rsidRDefault="009A3B6E" w:rsidP="00506586">
            <w:pPr>
              <w:spacing w:before="120" w:after="120"/>
              <w:rPr>
                <w:szCs w:val="28"/>
              </w:rPr>
            </w:pP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14</w:t>
            </w:r>
          </w:p>
        </w:tc>
        <w:tc>
          <w:tcPr>
            <w:tcW w:w="5418" w:type="dxa"/>
            <w:shd w:val="clear" w:color="auto" w:fill="auto"/>
            <w:vAlign w:val="center"/>
          </w:tcPr>
          <w:p w:rsidR="009A3B6E" w:rsidRPr="00B30EAA" w:rsidRDefault="009A3B6E" w:rsidP="00506586">
            <w:pPr>
              <w:spacing w:before="120" w:after="120"/>
              <w:rPr>
                <w:szCs w:val="28"/>
              </w:rPr>
            </w:pPr>
            <w:r w:rsidRPr="00B30EAA">
              <w:rPr>
                <w:szCs w:val="28"/>
              </w:rPr>
              <w:t>Bộ Chỉ huy Quân sự tỉnh</w:t>
            </w:r>
          </w:p>
        </w:tc>
        <w:tc>
          <w:tcPr>
            <w:tcW w:w="2301" w:type="dxa"/>
            <w:shd w:val="clear" w:color="auto" w:fill="auto"/>
            <w:noWrap/>
            <w:vAlign w:val="center"/>
          </w:tcPr>
          <w:p w:rsidR="009A3B6E" w:rsidRPr="00B30EAA" w:rsidRDefault="009A3B6E" w:rsidP="00506586">
            <w:pPr>
              <w:spacing w:before="120" w:after="120"/>
              <w:jc w:val="center"/>
              <w:rPr>
                <w:szCs w:val="28"/>
              </w:rPr>
            </w:pPr>
            <w:r w:rsidRPr="00B30EAA">
              <w:rPr>
                <w:szCs w:val="28"/>
              </w:rPr>
              <w:t>14 - đáp án</w:t>
            </w:r>
          </w:p>
        </w:tc>
        <w:tc>
          <w:tcPr>
            <w:tcW w:w="1003" w:type="dxa"/>
            <w:shd w:val="clear" w:color="auto" w:fill="auto"/>
            <w:noWrap/>
            <w:vAlign w:val="center"/>
          </w:tcPr>
          <w:p w:rsidR="009A3B6E" w:rsidRPr="00B30EAA" w:rsidRDefault="009A3B6E" w:rsidP="00506586">
            <w:pPr>
              <w:spacing w:before="120" w:after="120"/>
              <w:rPr>
                <w:szCs w:val="28"/>
              </w:rPr>
            </w:pP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15</w:t>
            </w:r>
          </w:p>
        </w:tc>
        <w:tc>
          <w:tcPr>
            <w:tcW w:w="5418" w:type="dxa"/>
            <w:shd w:val="clear" w:color="auto" w:fill="auto"/>
            <w:vAlign w:val="center"/>
          </w:tcPr>
          <w:p w:rsidR="009A3B6E" w:rsidRPr="00B30EAA" w:rsidRDefault="009A3B6E" w:rsidP="00506586">
            <w:pPr>
              <w:spacing w:before="120" w:after="120"/>
              <w:rPr>
                <w:szCs w:val="28"/>
              </w:rPr>
            </w:pPr>
            <w:r w:rsidRPr="00B30EAA">
              <w:rPr>
                <w:szCs w:val="28"/>
              </w:rPr>
              <w:t>Công an tỉnh</w:t>
            </w:r>
          </w:p>
        </w:tc>
        <w:tc>
          <w:tcPr>
            <w:tcW w:w="2301" w:type="dxa"/>
            <w:shd w:val="clear" w:color="auto" w:fill="auto"/>
            <w:noWrap/>
            <w:vAlign w:val="center"/>
          </w:tcPr>
          <w:p w:rsidR="009A3B6E" w:rsidRPr="00B30EAA" w:rsidRDefault="009A3B6E" w:rsidP="00506586">
            <w:pPr>
              <w:spacing w:before="120" w:after="120"/>
              <w:jc w:val="center"/>
              <w:rPr>
                <w:szCs w:val="28"/>
              </w:rPr>
            </w:pPr>
            <w:r w:rsidRPr="00B30EAA">
              <w:rPr>
                <w:szCs w:val="28"/>
              </w:rPr>
              <w:t>15 - đáp án</w:t>
            </w:r>
          </w:p>
        </w:tc>
        <w:tc>
          <w:tcPr>
            <w:tcW w:w="1003" w:type="dxa"/>
            <w:shd w:val="clear" w:color="auto" w:fill="auto"/>
            <w:noWrap/>
            <w:vAlign w:val="center"/>
          </w:tcPr>
          <w:p w:rsidR="009A3B6E" w:rsidRPr="00B30EAA" w:rsidRDefault="009A3B6E" w:rsidP="00506586">
            <w:pPr>
              <w:spacing w:before="120" w:after="120"/>
              <w:rPr>
                <w:szCs w:val="28"/>
              </w:rPr>
            </w:pP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16</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Công ty Cổ phần Cao su Đồng Phú</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16 -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17</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Công ty Cổ phần Cao su Sông Bé</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17 -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18</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Công ty TNHH MTV Cao su Bình Long</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18 -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19</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Công ty TNHH MTV Cao su Bình Phước</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19 -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20</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Công ty TNHH MTV Cao su Lộc Ninh</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20 -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r w:rsidR="009A3B6E" w:rsidRPr="00B30EAA" w:rsidTr="00285F92">
        <w:trPr>
          <w:trHeight w:val="435"/>
          <w:jc w:val="center"/>
        </w:trPr>
        <w:tc>
          <w:tcPr>
            <w:tcW w:w="581" w:type="dxa"/>
            <w:shd w:val="clear" w:color="auto" w:fill="auto"/>
            <w:noWrap/>
            <w:vAlign w:val="center"/>
          </w:tcPr>
          <w:p w:rsidR="009A3B6E" w:rsidRPr="00B30EAA" w:rsidRDefault="009A3B6E" w:rsidP="00506586">
            <w:pPr>
              <w:spacing w:before="120" w:after="120"/>
              <w:jc w:val="center"/>
              <w:rPr>
                <w:szCs w:val="28"/>
              </w:rPr>
            </w:pPr>
            <w:r w:rsidRPr="00B30EAA">
              <w:rPr>
                <w:szCs w:val="28"/>
              </w:rPr>
              <w:t>21</w:t>
            </w:r>
          </w:p>
        </w:tc>
        <w:tc>
          <w:tcPr>
            <w:tcW w:w="5418" w:type="dxa"/>
            <w:shd w:val="clear" w:color="auto" w:fill="auto"/>
            <w:vAlign w:val="center"/>
            <w:hideMark/>
          </w:tcPr>
          <w:p w:rsidR="009A3B6E" w:rsidRPr="00B30EAA" w:rsidRDefault="009A3B6E" w:rsidP="00506586">
            <w:pPr>
              <w:spacing w:before="120" w:after="120"/>
              <w:rPr>
                <w:szCs w:val="28"/>
              </w:rPr>
            </w:pPr>
            <w:r w:rsidRPr="00B30EAA">
              <w:rPr>
                <w:szCs w:val="28"/>
              </w:rPr>
              <w:t>Công ty TNHH MTV Cao su Phú Riềng</w:t>
            </w:r>
          </w:p>
        </w:tc>
        <w:tc>
          <w:tcPr>
            <w:tcW w:w="2301" w:type="dxa"/>
            <w:shd w:val="clear" w:color="auto" w:fill="auto"/>
            <w:noWrap/>
            <w:vAlign w:val="center"/>
            <w:hideMark/>
          </w:tcPr>
          <w:p w:rsidR="009A3B6E" w:rsidRPr="00B30EAA" w:rsidRDefault="009A3B6E" w:rsidP="00506586">
            <w:pPr>
              <w:spacing w:before="120" w:after="120"/>
              <w:jc w:val="center"/>
              <w:rPr>
                <w:szCs w:val="28"/>
              </w:rPr>
            </w:pPr>
            <w:r w:rsidRPr="00B30EAA">
              <w:rPr>
                <w:szCs w:val="28"/>
              </w:rPr>
              <w:t>21- đáp án</w:t>
            </w:r>
          </w:p>
        </w:tc>
        <w:tc>
          <w:tcPr>
            <w:tcW w:w="1003" w:type="dxa"/>
            <w:shd w:val="clear" w:color="auto" w:fill="auto"/>
            <w:noWrap/>
            <w:vAlign w:val="center"/>
            <w:hideMark/>
          </w:tcPr>
          <w:p w:rsidR="009A3B6E" w:rsidRPr="00B30EAA" w:rsidRDefault="009A3B6E" w:rsidP="00506586">
            <w:pPr>
              <w:spacing w:before="120" w:after="120"/>
              <w:rPr>
                <w:szCs w:val="28"/>
              </w:rPr>
            </w:pPr>
            <w:r w:rsidRPr="00B30EAA">
              <w:rPr>
                <w:szCs w:val="28"/>
              </w:rPr>
              <w:t> </w:t>
            </w:r>
          </w:p>
        </w:tc>
      </w:tr>
    </w:tbl>
    <w:p w:rsidR="005B149E" w:rsidRPr="00B30EAA" w:rsidRDefault="005B149E" w:rsidP="00506586">
      <w:pPr>
        <w:spacing w:before="120" w:after="120"/>
        <w:ind w:firstLine="720"/>
        <w:jc w:val="both"/>
        <w:rPr>
          <w:b/>
          <w:szCs w:val="28"/>
        </w:rPr>
      </w:pPr>
      <w:r w:rsidRPr="00B30EAA">
        <w:rPr>
          <w:b/>
          <w:szCs w:val="28"/>
        </w:rPr>
        <w:t>V</w:t>
      </w:r>
      <w:r w:rsidR="00014B5B">
        <w:rPr>
          <w:b/>
          <w:szCs w:val="28"/>
        </w:rPr>
        <w:t>II</w:t>
      </w:r>
      <w:r w:rsidRPr="00B30EAA">
        <w:rPr>
          <w:b/>
          <w:szCs w:val="28"/>
        </w:rPr>
        <w:t>. MỘT SỐ QUY ĐỊNH KHÁC</w:t>
      </w:r>
    </w:p>
    <w:p w:rsidR="005B149E" w:rsidRPr="00B30EAA" w:rsidRDefault="005B149E" w:rsidP="00506586">
      <w:pPr>
        <w:spacing w:before="120" w:after="120"/>
        <w:ind w:firstLine="720"/>
        <w:jc w:val="both"/>
        <w:rPr>
          <w:b/>
          <w:szCs w:val="28"/>
        </w:rPr>
      </w:pPr>
      <w:r w:rsidRPr="00B30EAA">
        <w:rPr>
          <w:b/>
          <w:szCs w:val="28"/>
        </w:rPr>
        <w:t>1</w:t>
      </w:r>
      <w:r w:rsidR="009A3B6E">
        <w:rPr>
          <w:b/>
          <w:szCs w:val="28"/>
        </w:rPr>
        <w:t>. Q</w:t>
      </w:r>
      <w:r w:rsidRPr="00B30EAA">
        <w:rPr>
          <w:b/>
          <w:szCs w:val="28"/>
        </w:rPr>
        <w:t xml:space="preserve">uy định </w:t>
      </w:r>
      <w:proofErr w:type="gramStart"/>
      <w:r w:rsidRPr="00B30EAA">
        <w:rPr>
          <w:b/>
          <w:szCs w:val="28"/>
        </w:rPr>
        <w:t>chung</w:t>
      </w:r>
      <w:proofErr w:type="gramEnd"/>
      <w:r w:rsidRPr="00B30EAA">
        <w:rPr>
          <w:b/>
          <w:szCs w:val="28"/>
        </w:rPr>
        <w:t xml:space="preserve">: </w:t>
      </w:r>
    </w:p>
    <w:p w:rsidR="005B149E" w:rsidRPr="00D86E62" w:rsidRDefault="00524466" w:rsidP="00506586">
      <w:pPr>
        <w:spacing w:before="120" w:after="120"/>
        <w:ind w:firstLine="720"/>
        <w:jc w:val="both"/>
        <w:rPr>
          <w:spacing w:val="2"/>
          <w:szCs w:val="28"/>
        </w:rPr>
      </w:pPr>
      <w:r w:rsidRPr="00D86E62">
        <w:rPr>
          <w:spacing w:val="2"/>
          <w:szCs w:val="28"/>
        </w:rPr>
        <w:t>- Thí sinh tham gia c</w:t>
      </w:r>
      <w:r w:rsidR="005B149E" w:rsidRPr="00D86E62">
        <w:rPr>
          <w:spacing w:val="2"/>
          <w:szCs w:val="28"/>
        </w:rPr>
        <w:t xml:space="preserve">uộc thi chấp </w:t>
      </w:r>
      <w:r w:rsidRPr="00D86E62">
        <w:rPr>
          <w:spacing w:val="2"/>
          <w:szCs w:val="28"/>
        </w:rPr>
        <w:t>hành</w:t>
      </w:r>
      <w:r w:rsidR="005B149E" w:rsidRPr="00D86E62">
        <w:rPr>
          <w:spacing w:val="2"/>
          <w:szCs w:val="28"/>
        </w:rPr>
        <w:t xml:space="preserve"> điều lệ và các quy định khác của Ban Tổ chức. </w:t>
      </w:r>
    </w:p>
    <w:p w:rsidR="00370797" w:rsidRDefault="005B149E" w:rsidP="00506586">
      <w:pPr>
        <w:spacing w:before="120" w:after="120"/>
        <w:ind w:firstLine="720"/>
        <w:jc w:val="both"/>
        <w:rPr>
          <w:spacing w:val="2"/>
          <w:szCs w:val="28"/>
        </w:rPr>
      </w:pPr>
      <w:r w:rsidRPr="00D86E62">
        <w:rPr>
          <w:spacing w:val="2"/>
          <w:szCs w:val="28"/>
        </w:rPr>
        <w:t xml:space="preserve">- Các khiếu kiện (nếu có) sẽ được giải quyết bằng văn bản do </w:t>
      </w:r>
      <w:r w:rsidR="00524466" w:rsidRPr="00D86E62">
        <w:rPr>
          <w:spacing w:val="2"/>
          <w:szCs w:val="28"/>
        </w:rPr>
        <w:t>ban t</w:t>
      </w:r>
      <w:r w:rsidR="003D1179" w:rsidRPr="00D86E62">
        <w:rPr>
          <w:spacing w:val="2"/>
          <w:szCs w:val="28"/>
        </w:rPr>
        <w:t xml:space="preserve">uyên giáo </w:t>
      </w:r>
      <w:r w:rsidRPr="00D86E62">
        <w:rPr>
          <w:spacing w:val="2"/>
          <w:szCs w:val="28"/>
        </w:rPr>
        <w:t>các huyện, thị</w:t>
      </w:r>
      <w:r w:rsidR="003D1179" w:rsidRPr="00D86E62">
        <w:rPr>
          <w:spacing w:val="2"/>
          <w:szCs w:val="28"/>
        </w:rPr>
        <w:t>, thành ủy, đảng ủy trực thuộc</w:t>
      </w:r>
      <w:r w:rsidRPr="00D86E62">
        <w:rPr>
          <w:spacing w:val="2"/>
          <w:szCs w:val="28"/>
        </w:rPr>
        <w:t xml:space="preserve"> </w:t>
      </w:r>
      <w:r w:rsidR="00524466" w:rsidRPr="00D86E62">
        <w:rPr>
          <w:spacing w:val="2"/>
          <w:szCs w:val="28"/>
        </w:rPr>
        <w:t>gửi về</w:t>
      </w:r>
      <w:r w:rsidRPr="00D86E62">
        <w:rPr>
          <w:spacing w:val="2"/>
          <w:szCs w:val="28"/>
        </w:rPr>
        <w:t xml:space="preserve"> Ban T</w:t>
      </w:r>
      <w:r w:rsidR="003D1179" w:rsidRPr="00D86E62">
        <w:rPr>
          <w:spacing w:val="2"/>
          <w:szCs w:val="28"/>
        </w:rPr>
        <w:t>uyên giáo</w:t>
      </w:r>
      <w:r w:rsidRPr="00D86E62">
        <w:rPr>
          <w:spacing w:val="2"/>
          <w:szCs w:val="28"/>
        </w:rPr>
        <w:t xml:space="preserve"> Tỉnh</w:t>
      </w:r>
      <w:r w:rsidR="003D1179" w:rsidRPr="00D86E62">
        <w:rPr>
          <w:spacing w:val="2"/>
          <w:szCs w:val="28"/>
        </w:rPr>
        <w:t xml:space="preserve"> ủy</w:t>
      </w:r>
      <w:r w:rsidR="00524466" w:rsidRPr="00D86E62">
        <w:rPr>
          <w:spacing w:val="2"/>
          <w:szCs w:val="28"/>
        </w:rPr>
        <w:t xml:space="preserve"> để được giải đáp</w:t>
      </w:r>
    </w:p>
    <w:p w:rsidR="005B149E" w:rsidRDefault="005B149E" w:rsidP="00506586">
      <w:pPr>
        <w:spacing w:before="120" w:after="120"/>
        <w:ind w:firstLine="720"/>
        <w:jc w:val="both"/>
        <w:rPr>
          <w:szCs w:val="28"/>
        </w:rPr>
      </w:pPr>
      <w:r w:rsidRPr="00B30EAA">
        <w:rPr>
          <w:szCs w:val="28"/>
        </w:rPr>
        <w:t>- Việc xác nhận kết quả tham gia</w:t>
      </w:r>
      <w:r w:rsidR="003D1179" w:rsidRPr="00B30EAA">
        <w:rPr>
          <w:szCs w:val="28"/>
        </w:rPr>
        <w:t xml:space="preserve"> </w:t>
      </w:r>
      <w:r w:rsidR="00524466" w:rsidRPr="00B30EAA">
        <w:rPr>
          <w:szCs w:val="28"/>
        </w:rPr>
        <w:t>c</w:t>
      </w:r>
      <w:r w:rsidRPr="00B30EAA">
        <w:rPr>
          <w:szCs w:val="28"/>
        </w:rPr>
        <w:t xml:space="preserve">uộc thi </w:t>
      </w:r>
      <w:r w:rsidR="009A3B6E">
        <w:rPr>
          <w:szCs w:val="28"/>
        </w:rPr>
        <w:t xml:space="preserve">được </w:t>
      </w:r>
      <w:r w:rsidRPr="00B30EAA">
        <w:rPr>
          <w:szCs w:val="28"/>
        </w:rPr>
        <w:t>Ban Giám khảo và Tổ Thư ký</w:t>
      </w:r>
      <w:r w:rsidR="00B81866" w:rsidRPr="00B30EAA">
        <w:rPr>
          <w:szCs w:val="28"/>
        </w:rPr>
        <w:t xml:space="preserve"> ghi nhận</w:t>
      </w:r>
      <w:r w:rsidRPr="00B30EAA">
        <w:rPr>
          <w:szCs w:val="28"/>
        </w:rPr>
        <w:t xml:space="preserve"> tại điểm tổ chức Cuộc thi.</w:t>
      </w:r>
    </w:p>
    <w:p w:rsidR="00370797" w:rsidRPr="00370797" w:rsidRDefault="00370797" w:rsidP="00370797">
      <w:pPr>
        <w:spacing w:before="120" w:after="120"/>
        <w:ind w:firstLine="720"/>
        <w:jc w:val="both"/>
        <w:rPr>
          <w:i/>
          <w:spacing w:val="2"/>
          <w:szCs w:val="28"/>
        </w:rPr>
      </w:pPr>
      <w:r w:rsidRPr="00370797">
        <w:rPr>
          <w:b/>
          <w:i/>
          <w:spacing w:val="2"/>
          <w:szCs w:val="28"/>
        </w:rPr>
        <w:t>Lưu ý</w:t>
      </w:r>
      <w:r w:rsidRPr="00370797">
        <w:rPr>
          <w:i/>
          <w:spacing w:val="2"/>
          <w:szCs w:val="28"/>
        </w:rPr>
        <w:t xml:space="preserve">: Thời gian gửi khiếu kiện bằng văn bản </w:t>
      </w:r>
      <w:r>
        <w:rPr>
          <w:i/>
          <w:spacing w:val="2"/>
          <w:szCs w:val="28"/>
        </w:rPr>
        <w:t xml:space="preserve">của các đơn vị dự thi </w:t>
      </w:r>
      <w:r w:rsidRPr="00370797">
        <w:rPr>
          <w:i/>
          <w:spacing w:val="2"/>
          <w:szCs w:val="28"/>
        </w:rPr>
        <w:t xml:space="preserve">về Ban Tuyên giáo Tỉnh ủy trong ngày thứ </w:t>
      </w:r>
      <w:r w:rsidR="00D540B4">
        <w:rPr>
          <w:i/>
          <w:spacing w:val="2"/>
          <w:szCs w:val="28"/>
        </w:rPr>
        <w:t>Ba</w:t>
      </w:r>
      <w:r w:rsidRPr="00370797">
        <w:rPr>
          <w:i/>
          <w:spacing w:val="2"/>
          <w:szCs w:val="28"/>
        </w:rPr>
        <w:t xml:space="preserve"> tuần</w:t>
      </w:r>
      <w:r w:rsidR="00D540B4">
        <w:rPr>
          <w:i/>
          <w:spacing w:val="2"/>
          <w:szCs w:val="28"/>
        </w:rPr>
        <w:t xml:space="preserve"> liền kề</w:t>
      </w:r>
      <w:r w:rsidRPr="00370797">
        <w:rPr>
          <w:i/>
          <w:spacing w:val="2"/>
          <w:szCs w:val="28"/>
        </w:rPr>
        <w:t xml:space="preserve"> (sau khi công bố giải 01 ngày).</w:t>
      </w:r>
    </w:p>
    <w:p w:rsidR="005B149E" w:rsidRPr="00B30EAA" w:rsidRDefault="005B149E" w:rsidP="00506586">
      <w:pPr>
        <w:spacing w:before="120" w:after="120"/>
        <w:ind w:firstLine="720"/>
        <w:jc w:val="both"/>
        <w:rPr>
          <w:b/>
          <w:szCs w:val="28"/>
        </w:rPr>
      </w:pPr>
      <w:r w:rsidRPr="00B30EAA">
        <w:rPr>
          <w:b/>
          <w:szCs w:val="28"/>
        </w:rPr>
        <w:lastRenderedPageBreak/>
        <w:t>2. Quy định về người chiến thắng:</w:t>
      </w:r>
    </w:p>
    <w:p w:rsidR="00360A3A" w:rsidRDefault="00360A3A" w:rsidP="00506586">
      <w:pPr>
        <w:spacing w:before="120" w:after="120"/>
        <w:ind w:firstLine="720"/>
        <w:jc w:val="both"/>
        <w:rPr>
          <w:szCs w:val="28"/>
        </w:rPr>
      </w:pPr>
      <w:r>
        <w:rPr>
          <w:szCs w:val="28"/>
        </w:rPr>
        <w:t xml:space="preserve">- </w:t>
      </w:r>
      <w:r w:rsidRPr="00B30EAA">
        <w:rPr>
          <w:szCs w:val="28"/>
        </w:rPr>
        <w:t>Người chiến thắng là người tham gia đã chia sẻ (share) cuộc thi trên trang cá nhân (Facebook) với chế độ công khai.</w:t>
      </w:r>
    </w:p>
    <w:p w:rsidR="00360A3A" w:rsidRDefault="00360A3A" w:rsidP="00506586">
      <w:pPr>
        <w:spacing w:before="120" w:after="120"/>
        <w:ind w:firstLine="720"/>
        <w:jc w:val="both"/>
        <w:rPr>
          <w:szCs w:val="28"/>
        </w:rPr>
      </w:pPr>
      <w:r>
        <w:rPr>
          <w:szCs w:val="28"/>
        </w:rPr>
        <w:t>- T</w:t>
      </w:r>
      <w:r w:rsidRPr="00B30EAA">
        <w:rPr>
          <w:szCs w:val="28"/>
        </w:rPr>
        <w:t>ham gia trả lời đúng, đầy đủ và nhanh nhất đáp án cả 05 câu hỏi sau khi người dẫn chương trình kết thúc câu hỏi số 5 và gửi đáp án về Ban Tổ chức được hệ thống máy tính ghi nhận và đảm bảo các quy định về hình thức trả lời của Ban Tổ chức.</w:t>
      </w:r>
    </w:p>
    <w:p w:rsidR="00360A3A" w:rsidRPr="00B30EAA" w:rsidRDefault="00360A3A" w:rsidP="00506586">
      <w:pPr>
        <w:spacing w:before="120" w:after="120"/>
        <w:ind w:firstLine="720"/>
        <w:jc w:val="both"/>
        <w:rPr>
          <w:szCs w:val="28"/>
        </w:rPr>
      </w:pPr>
      <w:r>
        <w:rPr>
          <w:b/>
          <w:szCs w:val="28"/>
        </w:rPr>
        <w:t>-</w:t>
      </w:r>
      <w:r w:rsidRPr="00B30EAA">
        <w:rPr>
          <w:b/>
          <w:i/>
          <w:szCs w:val="28"/>
        </w:rPr>
        <w:t xml:space="preserve"> </w:t>
      </w:r>
      <w:r w:rsidRPr="00B30EAA">
        <w:rPr>
          <w:szCs w:val="28"/>
        </w:rPr>
        <w:t xml:space="preserve">Đáp </w:t>
      </w:r>
      <w:proofErr w:type="gramStart"/>
      <w:r w:rsidRPr="00B30EAA">
        <w:rPr>
          <w:szCs w:val="28"/>
        </w:rPr>
        <w:t>án</w:t>
      </w:r>
      <w:proofErr w:type="gramEnd"/>
      <w:r w:rsidRPr="00B30EAA">
        <w:rPr>
          <w:szCs w:val="28"/>
        </w:rPr>
        <w:t xml:space="preserve"> được trả lời tại khung bình luận (comment) của cuộc thi tại fanpage Tuyên giáo Bình Phước </w:t>
      </w:r>
      <w:r>
        <w:rPr>
          <w:szCs w:val="28"/>
        </w:rPr>
        <w:t xml:space="preserve">trong thời gian phát trực tiếp </w:t>
      </w:r>
      <w:r w:rsidRPr="00B30EAA">
        <w:rPr>
          <w:szCs w:val="28"/>
        </w:rPr>
        <w:t xml:space="preserve">Live stream cuộc thi theo cú pháp: </w:t>
      </w:r>
      <w:r w:rsidRPr="00B30EAA">
        <w:rPr>
          <w:b/>
          <w:i/>
          <w:szCs w:val="28"/>
        </w:rPr>
        <w:t>“đơn vị - đáp án</w:t>
      </w:r>
      <w:r w:rsidR="0078442B">
        <w:rPr>
          <w:b/>
          <w:i/>
          <w:szCs w:val="28"/>
        </w:rPr>
        <w:t xml:space="preserve"> của mỗi câu</w:t>
      </w:r>
      <w:r w:rsidRPr="00B30EAA">
        <w:rPr>
          <w:b/>
          <w:i/>
          <w:szCs w:val="28"/>
        </w:rPr>
        <w:t>”</w:t>
      </w:r>
      <w:r w:rsidR="00370797">
        <w:rPr>
          <w:szCs w:val="28"/>
        </w:rPr>
        <w:t xml:space="preserve"> </w:t>
      </w:r>
      <w:r w:rsidRPr="00B30EAA">
        <w:rPr>
          <w:szCs w:val="28"/>
        </w:rPr>
        <w:t>một cách đúng, đủ và nhanh nhất.</w:t>
      </w:r>
    </w:p>
    <w:p w:rsidR="005B149E" w:rsidRPr="00B30EAA" w:rsidRDefault="005B149E" w:rsidP="00506586">
      <w:pPr>
        <w:spacing w:before="120" w:after="120"/>
        <w:ind w:firstLine="720"/>
        <w:jc w:val="both"/>
        <w:rPr>
          <w:b/>
          <w:szCs w:val="28"/>
        </w:rPr>
      </w:pPr>
      <w:r w:rsidRPr="00B30EAA">
        <w:rPr>
          <w:b/>
          <w:szCs w:val="28"/>
        </w:rPr>
        <w:t>3. Quy định về phạm quy</w:t>
      </w:r>
      <w:bookmarkStart w:id="0" w:name="_GoBack"/>
      <w:bookmarkEnd w:id="0"/>
      <w:r w:rsidRPr="00B30EAA">
        <w:rPr>
          <w:b/>
          <w:szCs w:val="28"/>
        </w:rPr>
        <w:t>:</w:t>
      </w:r>
    </w:p>
    <w:p w:rsidR="00F17757" w:rsidRPr="00B30EAA" w:rsidRDefault="00F17757" w:rsidP="00506586">
      <w:pPr>
        <w:spacing w:before="120" w:after="120"/>
        <w:ind w:firstLine="720"/>
        <w:jc w:val="both"/>
        <w:rPr>
          <w:szCs w:val="28"/>
        </w:rPr>
      </w:pPr>
      <w:r w:rsidRPr="00B30EAA">
        <w:rPr>
          <w:szCs w:val="28"/>
        </w:rPr>
        <w:t xml:space="preserve">- Người tham gia dự thi gửi trước đáp </w:t>
      </w:r>
      <w:proofErr w:type="gramStart"/>
      <w:r w:rsidRPr="00B30EAA">
        <w:rPr>
          <w:szCs w:val="28"/>
        </w:rPr>
        <w:t>án</w:t>
      </w:r>
      <w:proofErr w:type="gramEnd"/>
      <w:r w:rsidRPr="00B30EAA">
        <w:rPr>
          <w:szCs w:val="28"/>
        </w:rPr>
        <w:t xml:space="preserve"> khi người dẫn chương trình chưa kết thúc câu hỏi số 5.</w:t>
      </w:r>
    </w:p>
    <w:p w:rsidR="005B149E" w:rsidRPr="00B30EAA" w:rsidRDefault="005B149E" w:rsidP="00506586">
      <w:pPr>
        <w:spacing w:before="120" w:after="120"/>
        <w:ind w:firstLine="720"/>
        <w:jc w:val="both"/>
        <w:rPr>
          <w:szCs w:val="28"/>
        </w:rPr>
      </w:pPr>
      <w:r w:rsidRPr="00B30EAA">
        <w:rPr>
          <w:szCs w:val="28"/>
        </w:rPr>
        <w:t xml:space="preserve">- Các trường hợp bình luận </w:t>
      </w:r>
      <w:r w:rsidR="003D1179" w:rsidRPr="00B30EAA">
        <w:rPr>
          <w:szCs w:val="28"/>
        </w:rPr>
        <w:t xml:space="preserve">chọn 2 đáp </w:t>
      </w:r>
      <w:proofErr w:type="gramStart"/>
      <w:r w:rsidR="003D1179" w:rsidRPr="00B30EAA">
        <w:rPr>
          <w:szCs w:val="28"/>
        </w:rPr>
        <w:t>án</w:t>
      </w:r>
      <w:proofErr w:type="gramEnd"/>
      <w:r w:rsidR="003D1179" w:rsidRPr="00B30EAA">
        <w:rPr>
          <w:szCs w:val="28"/>
        </w:rPr>
        <w:t xml:space="preserve"> trở lên</w:t>
      </w:r>
      <w:r w:rsidRPr="00B30EAA">
        <w:rPr>
          <w:szCs w:val="28"/>
        </w:rPr>
        <w:t xml:space="preserve"> sẽ không được tính là đáp án chính xác.</w:t>
      </w:r>
    </w:p>
    <w:p w:rsidR="005B149E" w:rsidRPr="00B30EAA" w:rsidRDefault="005B149E" w:rsidP="00506586">
      <w:pPr>
        <w:spacing w:before="120" w:after="120"/>
        <w:ind w:firstLine="720"/>
        <w:jc w:val="both"/>
        <w:rPr>
          <w:szCs w:val="28"/>
        </w:rPr>
      </w:pPr>
      <w:r w:rsidRPr="00B30EAA">
        <w:rPr>
          <w:szCs w:val="28"/>
        </w:rPr>
        <w:t>- Các trường hợp ngoài Thể lệ nêu trên sẽ d</w:t>
      </w:r>
      <w:r w:rsidR="00D86E62">
        <w:rPr>
          <w:szCs w:val="28"/>
        </w:rPr>
        <w:t>o Ban Tổ chức và Ban Giám khảo c</w:t>
      </w:r>
      <w:r w:rsidRPr="00B30EAA">
        <w:rPr>
          <w:szCs w:val="28"/>
        </w:rPr>
        <w:t xml:space="preserve">uộc thi hội ý và </w:t>
      </w:r>
      <w:r w:rsidR="00D86E62">
        <w:rPr>
          <w:szCs w:val="28"/>
        </w:rPr>
        <w:t>quyết định kết quả</w:t>
      </w:r>
      <w:r w:rsidRPr="00B30EAA">
        <w:rPr>
          <w:szCs w:val="28"/>
        </w:rPr>
        <w:t>.</w:t>
      </w:r>
    </w:p>
    <w:p w:rsidR="00B60D3E" w:rsidRPr="00B30EAA" w:rsidRDefault="00B60D3E" w:rsidP="00506586">
      <w:pPr>
        <w:spacing w:before="120" w:after="120"/>
        <w:jc w:val="right"/>
        <w:rPr>
          <w:b/>
          <w:bCs/>
          <w:szCs w:val="28"/>
        </w:rPr>
      </w:pPr>
    </w:p>
    <w:p w:rsidR="005B149E" w:rsidRPr="00B30EAA" w:rsidRDefault="00D86E62" w:rsidP="00506586">
      <w:pPr>
        <w:spacing w:before="120" w:after="120"/>
        <w:jc w:val="center"/>
        <w:rPr>
          <w:b/>
          <w:bCs/>
          <w:szCs w:val="28"/>
        </w:rPr>
      </w:pPr>
      <w:r>
        <w:rPr>
          <w:b/>
          <w:bCs/>
          <w:szCs w:val="28"/>
        </w:rPr>
        <w:t xml:space="preserve">                                            </w:t>
      </w:r>
      <w:r w:rsidR="00506586">
        <w:rPr>
          <w:b/>
          <w:bCs/>
          <w:szCs w:val="28"/>
        </w:rPr>
        <w:t xml:space="preserve">                         </w:t>
      </w:r>
      <w:r>
        <w:rPr>
          <w:b/>
          <w:bCs/>
          <w:szCs w:val="28"/>
        </w:rPr>
        <w:t xml:space="preserve">     </w:t>
      </w:r>
      <w:r w:rsidR="005B149E" w:rsidRPr="00B30EAA">
        <w:rPr>
          <w:b/>
          <w:bCs/>
          <w:szCs w:val="28"/>
        </w:rPr>
        <w:t>BAN TỔ CHỨC CUỘC THI</w:t>
      </w:r>
    </w:p>
    <w:p w:rsidR="000F4445" w:rsidRPr="00B30EAA" w:rsidRDefault="000F4445" w:rsidP="00506586">
      <w:pPr>
        <w:spacing w:before="120" w:after="120"/>
        <w:rPr>
          <w:szCs w:val="28"/>
        </w:rPr>
      </w:pPr>
    </w:p>
    <w:sectPr w:rsidR="000F4445" w:rsidRPr="00B30EAA" w:rsidSect="00E94444">
      <w:headerReference w:type="default" r:id="rId13"/>
      <w:pgSz w:w="11907" w:h="16840" w:code="9"/>
      <w:pgMar w:top="709"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53" w:rsidRDefault="00F14D53" w:rsidP="0025265D">
      <w:r>
        <w:separator/>
      </w:r>
    </w:p>
  </w:endnote>
  <w:endnote w:type="continuationSeparator" w:id="0">
    <w:p w:rsidR="00F14D53" w:rsidRDefault="00F14D53" w:rsidP="0025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53" w:rsidRDefault="00F14D53" w:rsidP="0025265D">
      <w:r>
        <w:separator/>
      </w:r>
    </w:p>
  </w:footnote>
  <w:footnote w:type="continuationSeparator" w:id="0">
    <w:p w:rsidR="00F14D53" w:rsidRDefault="00F14D53" w:rsidP="00252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071938"/>
      <w:docPartObj>
        <w:docPartGallery w:val="Page Numbers (Top of Page)"/>
        <w:docPartUnique/>
      </w:docPartObj>
    </w:sdtPr>
    <w:sdtEndPr>
      <w:rPr>
        <w:noProof/>
      </w:rPr>
    </w:sdtEndPr>
    <w:sdtContent>
      <w:p w:rsidR="00975DC2" w:rsidRDefault="00C34C4D">
        <w:pPr>
          <w:pStyle w:val="Header"/>
          <w:jc w:val="center"/>
        </w:pPr>
        <w:r>
          <w:fldChar w:fldCharType="begin"/>
        </w:r>
        <w:r>
          <w:instrText xml:space="preserve"> PAGE   \* MERGEFORMAT </w:instrText>
        </w:r>
        <w:r>
          <w:fldChar w:fldCharType="separate"/>
        </w:r>
        <w:r w:rsidR="00E94444">
          <w:rPr>
            <w:noProof/>
          </w:rPr>
          <w:t>5</w:t>
        </w:r>
        <w:r>
          <w:rPr>
            <w:noProof/>
          </w:rPr>
          <w:fldChar w:fldCharType="end"/>
        </w:r>
      </w:p>
    </w:sdtContent>
  </w:sdt>
  <w:p w:rsidR="00975DC2" w:rsidRDefault="00975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9E"/>
    <w:rsid w:val="00002DCB"/>
    <w:rsid w:val="00014B5B"/>
    <w:rsid w:val="00015029"/>
    <w:rsid w:val="0002015B"/>
    <w:rsid w:val="00020B45"/>
    <w:rsid w:val="00035E30"/>
    <w:rsid w:val="00056A35"/>
    <w:rsid w:val="00077C5D"/>
    <w:rsid w:val="000A502C"/>
    <w:rsid w:val="000A6061"/>
    <w:rsid w:val="000A71E4"/>
    <w:rsid w:val="000D3F24"/>
    <w:rsid w:val="000E24C9"/>
    <w:rsid w:val="000F4445"/>
    <w:rsid w:val="00106C12"/>
    <w:rsid w:val="001162E3"/>
    <w:rsid w:val="00124222"/>
    <w:rsid w:val="001300E8"/>
    <w:rsid w:val="00132B90"/>
    <w:rsid w:val="00165D51"/>
    <w:rsid w:val="001A5C6F"/>
    <w:rsid w:val="001B4D6F"/>
    <w:rsid w:val="00233C42"/>
    <w:rsid w:val="0025265D"/>
    <w:rsid w:val="00274D67"/>
    <w:rsid w:val="00293CD4"/>
    <w:rsid w:val="00295864"/>
    <w:rsid w:val="002A361F"/>
    <w:rsid w:val="00300EAE"/>
    <w:rsid w:val="003101B5"/>
    <w:rsid w:val="00360A3A"/>
    <w:rsid w:val="00363E77"/>
    <w:rsid w:val="00365D06"/>
    <w:rsid w:val="00370797"/>
    <w:rsid w:val="00381B28"/>
    <w:rsid w:val="00383101"/>
    <w:rsid w:val="003C6D08"/>
    <w:rsid w:val="003D1179"/>
    <w:rsid w:val="004106C7"/>
    <w:rsid w:val="004453E5"/>
    <w:rsid w:val="00475385"/>
    <w:rsid w:val="00490756"/>
    <w:rsid w:val="004B06B0"/>
    <w:rsid w:val="004C428E"/>
    <w:rsid w:val="004D3C1D"/>
    <w:rsid w:val="00501F6E"/>
    <w:rsid w:val="00506586"/>
    <w:rsid w:val="00524466"/>
    <w:rsid w:val="00535E12"/>
    <w:rsid w:val="00541B25"/>
    <w:rsid w:val="005430C6"/>
    <w:rsid w:val="00543EA4"/>
    <w:rsid w:val="0054587E"/>
    <w:rsid w:val="005A2429"/>
    <w:rsid w:val="005A7723"/>
    <w:rsid w:val="005B149E"/>
    <w:rsid w:val="005C183E"/>
    <w:rsid w:val="00622B0E"/>
    <w:rsid w:val="00626E5A"/>
    <w:rsid w:val="006440CF"/>
    <w:rsid w:val="00657D39"/>
    <w:rsid w:val="00662FE2"/>
    <w:rsid w:val="006C0356"/>
    <w:rsid w:val="006D3474"/>
    <w:rsid w:val="00717B83"/>
    <w:rsid w:val="007456DD"/>
    <w:rsid w:val="0078442B"/>
    <w:rsid w:val="007C62EA"/>
    <w:rsid w:val="00821D5F"/>
    <w:rsid w:val="008455A8"/>
    <w:rsid w:val="0084710D"/>
    <w:rsid w:val="008700EE"/>
    <w:rsid w:val="008A36BF"/>
    <w:rsid w:val="008D2ACC"/>
    <w:rsid w:val="009128CC"/>
    <w:rsid w:val="00914F25"/>
    <w:rsid w:val="00975DC2"/>
    <w:rsid w:val="00984AB7"/>
    <w:rsid w:val="009A0DE4"/>
    <w:rsid w:val="009A3B6E"/>
    <w:rsid w:val="009D385B"/>
    <w:rsid w:val="009E6DAD"/>
    <w:rsid w:val="00A22313"/>
    <w:rsid w:val="00A70506"/>
    <w:rsid w:val="00A834D8"/>
    <w:rsid w:val="00AA2D7C"/>
    <w:rsid w:val="00B2216E"/>
    <w:rsid w:val="00B30EAA"/>
    <w:rsid w:val="00B41CF2"/>
    <w:rsid w:val="00B60D3E"/>
    <w:rsid w:val="00B81866"/>
    <w:rsid w:val="00B82AE7"/>
    <w:rsid w:val="00B871FA"/>
    <w:rsid w:val="00BB37CB"/>
    <w:rsid w:val="00C067AE"/>
    <w:rsid w:val="00C34C4D"/>
    <w:rsid w:val="00C450C6"/>
    <w:rsid w:val="00C51406"/>
    <w:rsid w:val="00C63542"/>
    <w:rsid w:val="00D02C4D"/>
    <w:rsid w:val="00D44E0B"/>
    <w:rsid w:val="00D540B4"/>
    <w:rsid w:val="00D86E62"/>
    <w:rsid w:val="00DF1E7D"/>
    <w:rsid w:val="00DF5C7E"/>
    <w:rsid w:val="00E26606"/>
    <w:rsid w:val="00E80238"/>
    <w:rsid w:val="00E91021"/>
    <w:rsid w:val="00E94444"/>
    <w:rsid w:val="00E95633"/>
    <w:rsid w:val="00EB0C91"/>
    <w:rsid w:val="00F057EC"/>
    <w:rsid w:val="00F10E28"/>
    <w:rsid w:val="00F14D53"/>
    <w:rsid w:val="00F17757"/>
    <w:rsid w:val="00F20767"/>
    <w:rsid w:val="00F442EA"/>
    <w:rsid w:val="00F83739"/>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3D1179"/>
    <w:pPr>
      <w:keepNext/>
      <w:jc w:val="both"/>
      <w:outlineLvl w:val="0"/>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49E"/>
    <w:rPr>
      <w:color w:val="0000FF"/>
      <w:u w:val="single"/>
    </w:rPr>
  </w:style>
  <w:style w:type="paragraph" w:styleId="Header">
    <w:name w:val="header"/>
    <w:basedOn w:val="Normal"/>
    <w:link w:val="HeaderChar"/>
    <w:uiPriority w:val="99"/>
    <w:unhideWhenUsed/>
    <w:rsid w:val="005B149E"/>
    <w:pPr>
      <w:tabs>
        <w:tab w:val="center" w:pos="4680"/>
        <w:tab w:val="right" w:pos="9360"/>
      </w:tabs>
    </w:pPr>
  </w:style>
  <w:style w:type="character" w:customStyle="1" w:styleId="HeaderChar">
    <w:name w:val="Header Char"/>
    <w:basedOn w:val="DefaultParagraphFont"/>
    <w:link w:val="Header"/>
    <w:uiPriority w:val="99"/>
    <w:rsid w:val="005B149E"/>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3D1179"/>
    <w:rPr>
      <w:rFonts w:ascii="VNI-Times" w:eastAsia="Times New Roman" w:hAnsi="VNI-Times" w:cs="Times New Roman"/>
      <w:b/>
      <w:sz w:val="28"/>
      <w:szCs w:val="20"/>
    </w:rPr>
  </w:style>
  <w:style w:type="paragraph" w:styleId="BalloonText">
    <w:name w:val="Balloon Text"/>
    <w:basedOn w:val="Normal"/>
    <w:link w:val="BalloonTextChar"/>
    <w:uiPriority w:val="99"/>
    <w:semiHidden/>
    <w:unhideWhenUsed/>
    <w:rsid w:val="00233C42"/>
    <w:rPr>
      <w:rFonts w:ascii="Tahoma" w:hAnsi="Tahoma" w:cs="Tahoma"/>
      <w:sz w:val="16"/>
      <w:szCs w:val="16"/>
    </w:rPr>
  </w:style>
  <w:style w:type="character" w:customStyle="1" w:styleId="BalloonTextChar">
    <w:name w:val="Balloon Text Char"/>
    <w:basedOn w:val="DefaultParagraphFont"/>
    <w:link w:val="BalloonText"/>
    <w:uiPriority w:val="99"/>
    <w:semiHidden/>
    <w:rsid w:val="00233C42"/>
    <w:rPr>
      <w:rFonts w:ascii="Tahoma" w:eastAsia="Times New Roman" w:hAnsi="Tahoma" w:cs="Tahoma"/>
      <w:sz w:val="16"/>
      <w:szCs w:val="16"/>
    </w:rPr>
  </w:style>
  <w:style w:type="paragraph" w:styleId="Footer">
    <w:name w:val="footer"/>
    <w:basedOn w:val="Normal"/>
    <w:link w:val="FooterChar"/>
    <w:uiPriority w:val="99"/>
    <w:unhideWhenUsed/>
    <w:rsid w:val="00370797"/>
    <w:pPr>
      <w:tabs>
        <w:tab w:val="center" w:pos="4680"/>
        <w:tab w:val="right" w:pos="9360"/>
      </w:tabs>
    </w:pPr>
  </w:style>
  <w:style w:type="character" w:customStyle="1" w:styleId="FooterChar">
    <w:name w:val="Footer Char"/>
    <w:basedOn w:val="DefaultParagraphFont"/>
    <w:link w:val="Footer"/>
    <w:uiPriority w:val="99"/>
    <w:rsid w:val="00370797"/>
    <w:rPr>
      <w:rFonts w:ascii="Times New Roman" w:eastAsia="Times New Roman" w:hAnsi="Times New Roman" w:cs="Times New Roman"/>
      <w:sz w:val="28"/>
      <w:szCs w:val="24"/>
    </w:rPr>
  </w:style>
  <w:style w:type="paragraph" w:styleId="ListParagraph">
    <w:name w:val="List Paragraph"/>
    <w:basedOn w:val="Normal"/>
    <w:uiPriority w:val="34"/>
    <w:qFormat/>
    <w:rsid w:val="004D3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3D1179"/>
    <w:pPr>
      <w:keepNext/>
      <w:jc w:val="both"/>
      <w:outlineLvl w:val="0"/>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49E"/>
    <w:rPr>
      <w:color w:val="0000FF"/>
      <w:u w:val="single"/>
    </w:rPr>
  </w:style>
  <w:style w:type="paragraph" w:styleId="Header">
    <w:name w:val="header"/>
    <w:basedOn w:val="Normal"/>
    <w:link w:val="HeaderChar"/>
    <w:uiPriority w:val="99"/>
    <w:unhideWhenUsed/>
    <w:rsid w:val="005B149E"/>
    <w:pPr>
      <w:tabs>
        <w:tab w:val="center" w:pos="4680"/>
        <w:tab w:val="right" w:pos="9360"/>
      </w:tabs>
    </w:pPr>
  </w:style>
  <w:style w:type="character" w:customStyle="1" w:styleId="HeaderChar">
    <w:name w:val="Header Char"/>
    <w:basedOn w:val="DefaultParagraphFont"/>
    <w:link w:val="Header"/>
    <w:uiPriority w:val="99"/>
    <w:rsid w:val="005B149E"/>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3D1179"/>
    <w:rPr>
      <w:rFonts w:ascii="VNI-Times" w:eastAsia="Times New Roman" w:hAnsi="VNI-Times" w:cs="Times New Roman"/>
      <w:b/>
      <w:sz w:val="28"/>
      <w:szCs w:val="20"/>
    </w:rPr>
  </w:style>
  <w:style w:type="paragraph" w:styleId="BalloonText">
    <w:name w:val="Balloon Text"/>
    <w:basedOn w:val="Normal"/>
    <w:link w:val="BalloonTextChar"/>
    <w:uiPriority w:val="99"/>
    <w:semiHidden/>
    <w:unhideWhenUsed/>
    <w:rsid w:val="00233C42"/>
    <w:rPr>
      <w:rFonts w:ascii="Tahoma" w:hAnsi="Tahoma" w:cs="Tahoma"/>
      <w:sz w:val="16"/>
      <w:szCs w:val="16"/>
    </w:rPr>
  </w:style>
  <w:style w:type="character" w:customStyle="1" w:styleId="BalloonTextChar">
    <w:name w:val="Balloon Text Char"/>
    <w:basedOn w:val="DefaultParagraphFont"/>
    <w:link w:val="BalloonText"/>
    <w:uiPriority w:val="99"/>
    <w:semiHidden/>
    <w:rsid w:val="00233C42"/>
    <w:rPr>
      <w:rFonts w:ascii="Tahoma" w:eastAsia="Times New Roman" w:hAnsi="Tahoma" w:cs="Tahoma"/>
      <w:sz w:val="16"/>
      <w:szCs w:val="16"/>
    </w:rPr>
  </w:style>
  <w:style w:type="paragraph" w:styleId="Footer">
    <w:name w:val="footer"/>
    <w:basedOn w:val="Normal"/>
    <w:link w:val="FooterChar"/>
    <w:uiPriority w:val="99"/>
    <w:unhideWhenUsed/>
    <w:rsid w:val="00370797"/>
    <w:pPr>
      <w:tabs>
        <w:tab w:val="center" w:pos="4680"/>
        <w:tab w:val="right" w:pos="9360"/>
      </w:tabs>
    </w:pPr>
  </w:style>
  <w:style w:type="character" w:customStyle="1" w:styleId="FooterChar">
    <w:name w:val="Footer Char"/>
    <w:basedOn w:val="DefaultParagraphFont"/>
    <w:link w:val="Footer"/>
    <w:uiPriority w:val="99"/>
    <w:rsid w:val="00370797"/>
    <w:rPr>
      <w:rFonts w:ascii="Times New Roman" w:eastAsia="Times New Roman" w:hAnsi="Times New Roman" w:cs="Times New Roman"/>
      <w:sz w:val="28"/>
      <w:szCs w:val="24"/>
    </w:rPr>
  </w:style>
  <w:style w:type="paragraph" w:styleId="ListParagraph">
    <w:name w:val="List Paragraph"/>
    <w:basedOn w:val="Normal"/>
    <w:uiPriority w:val="34"/>
    <w:qFormat/>
    <w:rsid w:val="004D3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inhdoanbinhphu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tuyengiaobinhphuoc" TargetMode="External"/><Relationship Id="rId12" Type="http://schemas.openxmlformats.org/officeDocument/2006/relationships/hyperlink" Target="https://www.facebook.com/tuyengiaobinhphu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uyengiaobinhphuoc.org.vn/loi-gioi-th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uyengiaobinhphuoc.org.vn/lay-y-kien-dong-gop-cua-cac-tang-lop-nhan-dan-vao-du-thao-bao-cao-chinh-tri-dai-hoi-dang-bo-tinh-lan-thu-xi" TargetMode="External"/><Relationship Id="rId4" Type="http://schemas.openxmlformats.org/officeDocument/2006/relationships/webSettings" Target="webSettings.xml"/><Relationship Id="rId9" Type="http://schemas.openxmlformats.org/officeDocument/2006/relationships/hyperlink" Target="https://www.facebook.com/bpt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KimThoa</cp:lastModifiedBy>
  <cp:revision>3</cp:revision>
  <cp:lastPrinted>2020-07-07T02:28:00Z</cp:lastPrinted>
  <dcterms:created xsi:type="dcterms:W3CDTF">2020-07-07T08:21:00Z</dcterms:created>
  <dcterms:modified xsi:type="dcterms:W3CDTF">2020-07-07T09:06:00Z</dcterms:modified>
</cp:coreProperties>
</file>